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A4BE" w14:textId="5D1027FD" w:rsidR="009B5ECF" w:rsidRPr="00822A9F" w:rsidRDefault="009B5ECF" w:rsidP="00340462">
      <w:pPr>
        <w:pStyle w:val="Heading1"/>
        <w:spacing w:before="0"/>
        <w:rPr>
          <w:rStyle w:val="Strong"/>
          <w:b w:val="0"/>
          <w:bCs w:val="0"/>
        </w:rPr>
      </w:pPr>
      <w:r w:rsidRPr="00822A9F">
        <w:rPr>
          <w:rStyle w:val="Strong"/>
          <w:b w:val="0"/>
          <w:bCs w:val="0"/>
        </w:rPr>
        <w:t>Kaupapa Māori Adaptation Wānanga Toolkit</w:t>
      </w:r>
    </w:p>
    <w:p w14:paraId="2233365E" w14:textId="3D78E0DC" w:rsidR="009B5ECF" w:rsidRDefault="009B5ECF" w:rsidP="009B5ECF">
      <w:pPr>
        <w:pStyle w:val="NormalWeb"/>
        <w:spacing w:before="0" w:beforeAutospacing="0" w:after="0" w:afterAutospacing="0"/>
        <w:rPr>
          <w:rFonts w:asciiTheme="majorHAnsi" w:hAnsiTheme="majorHAnsi" w:cstheme="majorHAnsi"/>
          <w:i/>
          <w:iCs/>
          <w:sz w:val="20"/>
          <w:szCs w:val="20"/>
        </w:rPr>
      </w:pPr>
      <w:r w:rsidRPr="000032AF">
        <w:rPr>
          <w:rFonts w:asciiTheme="majorHAnsi" w:hAnsiTheme="majorHAnsi" w:cstheme="majorHAnsi"/>
          <w:i/>
          <w:iCs/>
          <w:sz w:val="20"/>
          <w:szCs w:val="20"/>
        </w:rPr>
        <w:t>A curated list of wānanga and hui formats to support kōrero about local climate experiences, aspirations, and planning.</w:t>
      </w:r>
    </w:p>
    <w:p w14:paraId="67ED5BD0" w14:textId="77777777" w:rsidR="00822A9F" w:rsidRDefault="00822A9F" w:rsidP="009B5ECF">
      <w:pPr>
        <w:pStyle w:val="NormalWeb"/>
        <w:spacing w:before="0" w:beforeAutospacing="0" w:after="0" w:afterAutospacing="0"/>
        <w:rPr>
          <w:rFonts w:asciiTheme="majorHAnsi" w:hAnsiTheme="majorHAnsi" w:cstheme="majorHAnsi"/>
          <w:sz w:val="20"/>
          <w:szCs w:val="20"/>
        </w:rPr>
      </w:pPr>
    </w:p>
    <w:p w14:paraId="7BE01855" w14:textId="46602ED3" w:rsidR="00DA7E57" w:rsidRDefault="00DA7E57" w:rsidP="00ED143A">
      <w:pPr>
        <w:pStyle w:val="NormalWeb"/>
        <w:spacing w:before="0" w:beforeAutospacing="0" w:after="0" w:afterAutospacing="0"/>
        <w:jc w:val="center"/>
        <w:rPr>
          <w:rFonts w:asciiTheme="majorHAnsi" w:hAnsiTheme="majorHAnsi" w:cstheme="majorHAnsi"/>
          <w:sz w:val="20"/>
          <w:szCs w:val="20"/>
        </w:rPr>
      </w:pPr>
      <w:r>
        <w:rPr>
          <w:rFonts w:asciiTheme="majorHAnsi" w:hAnsiTheme="majorHAnsi" w:cstheme="majorHAnsi"/>
          <w:noProof/>
          <w:sz w:val="20"/>
          <w:szCs w:val="20"/>
          <w14:ligatures w14:val="standardContextual"/>
        </w:rPr>
        <w:drawing>
          <wp:inline distT="0" distB="0" distL="0" distR="0" wp14:anchorId="5E6D22BA" wp14:editId="1BDA2120">
            <wp:extent cx="1266825" cy="1266825"/>
            <wp:effectExtent l="0" t="0" r="0" b="0"/>
            <wp:docPr id="1420970882" name="Graphic 1"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0046" name="Graphic 1005520046" descr="User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1266825" cy="1266825"/>
                    </a:xfrm>
                    <a:prstGeom prst="rect">
                      <a:avLst/>
                    </a:prstGeom>
                  </pic:spPr>
                </pic:pic>
              </a:graphicData>
            </a:graphic>
          </wp:inline>
        </w:drawing>
      </w:r>
      <w:r>
        <w:rPr>
          <w:rFonts w:asciiTheme="majorHAnsi" w:hAnsiTheme="majorHAnsi" w:cstheme="majorHAnsi"/>
          <w:noProof/>
          <w:sz w:val="20"/>
          <w:szCs w:val="20"/>
          <w14:ligatures w14:val="standardContextual"/>
        </w:rPr>
        <w:drawing>
          <wp:inline distT="0" distB="0" distL="0" distR="0" wp14:anchorId="53B1E3C6" wp14:editId="6A7C01C9">
            <wp:extent cx="1266825" cy="1266825"/>
            <wp:effectExtent l="0" t="0" r="0" b="0"/>
            <wp:docPr id="1939956473" name="Graphic 1"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0046" name="Graphic 1005520046" descr="User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1266825" cy="1266825"/>
                    </a:xfrm>
                    <a:prstGeom prst="rect">
                      <a:avLst/>
                    </a:prstGeom>
                  </pic:spPr>
                </pic:pic>
              </a:graphicData>
            </a:graphic>
          </wp:inline>
        </w:drawing>
      </w:r>
      <w:r>
        <w:rPr>
          <w:rFonts w:asciiTheme="majorHAnsi" w:hAnsiTheme="majorHAnsi" w:cstheme="majorHAnsi"/>
          <w:noProof/>
          <w:sz w:val="20"/>
          <w:szCs w:val="20"/>
          <w14:ligatures w14:val="standardContextual"/>
        </w:rPr>
        <w:drawing>
          <wp:inline distT="0" distB="0" distL="0" distR="0" wp14:anchorId="0898B3A6" wp14:editId="5DE202E2">
            <wp:extent cx="1266825" cy="1266825"/>
            <wp:effectExtent l="0" t="0" r="0" b="0"/>
            <wp:docPr id="1005520046" name="Graphic 1"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0046" name="Graphic 1005520046" descr="User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1266825" cy="1266825"/>
                    </a:xfrm>
                    <a:prstGeom prst="rect">
                      <a:avLst/>
                    </a:prstGeom>
                  </pic:spPr>
                </pic:pic>
              </a:graphicData>
            </a:graphic>
          </wp:inline>
        </w:drawing>
      </w:r>
    </w:p>
    <w:p w14:paraId="21B9756A" w14:textId="17E83752" w:rsidR="009B5ECF" w:rsidRDefault="009B5ECF" w:rsidP="009B5ECF">
      <w:pPr>
        <w:pStyle w:val="NormalWeb"/>
        <w:spacing w:before="0" w:beforeAutospacing="0" w:after="0" w:afterAutospacing="0"/>
        <w:rPr>
          <w:rFonts w:asciiTheme="majorHAnsi" w:hAnsiTheme="majorHAnsi" w:cstheme="majorHAnsi"/>
          <w:sz w:val="20"/>
          <w:szCs w:val="20"/>
        </w:rPr>
      </w:pPr>
      <w:r w:rsidRPr="000032AF">
        <w:rPr>
          <w:rFonts w:asciiTheme="majorHAnsi" w:hAnsiTheme="majorHAnsi" w:cstheme="majorHAnsi"/>
          <w:sz w:val="20"/>
          <w:szCs w:val="20"/>
        </w:rPr>
        <w:t>Includes facilitation tips, tikanga considerations, and suggested discussion prompts.</w:t>
      </w:r>
    </w:p>
    <w:p w14:paraId="313F97A6" w14:textId="3A33A9FA" w:rsidR="008A70EC" w:rsidRDefault="008A70EC"/>
    <w:p w14:paraId="5F65DFCD" w14:textId="77777777" w:rsidR="00952E67" w:rsidRDefault="00952E67"/>
    <w:tbl>
      <w:tblPr>
        <w:tblStyle w:val="List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089"/>
        <w:gridCol w:w="3147"/>
      </w:tblGrid>
      <w:tr w:rsidR="00965C4F" w:rsidRPr="00AC77D9" w14:paraId="41A92FF3" w14:textId="77777777" w:rsidTr="16A8B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Borders>
              <w:top w:val="none" w:sz="0" w:space="0" w:color="auto"/>
              <w:left w:val="none" w:sz="0" w:space="0" w:color="auto"/>
              <w:bottom w:val="none" w:sz="0" w:space="0" w:color="auto"/>
            </w:tcBorders>
          </w:tcPr>
          <w:p w14:paraId="227C1C16" w14:textId="55C9D65C" w:rsidR="00965C4F" w:rsidRDefault="00AC77D9">
            <w:pPr>
              <w:rPr>
                <w:rFonts w:cstheme="minorHAnsi"/>
                <w:b w:val="0"/>
                <w:bCs w:val="0"/>
              </w:rPr>
            </w:pPr>
            <w:r w:rsidRPr="00AC77D9">
              <w:rPr>
                <w:rFonts w:cstheme="minorHAnsi"/>
              </w:rPr>
              <w:t xml:space="preserve">Hui </w:t>
            </w:r>
            <w:r w:rsidR="00A13240">
              <w:rPr>
                <w:rFonts w:cstheme="minorHAnsi"/>
              </w:rPr>
              <w:t>steps</w:t>
            </w:r>
            <w:r w:rsidR="00965C4F" w:rsidRPr="00AC77D9">
              <w:rPr>
                <w:rFonts w:cstheme="minorHAnsi"/>
              </w:rPr>
              <w:t xml:space="preserve"> </w:t>
            </w:r>
          </w:p>
          <w:p w14:paraId="5CDDFB2D" w14:textId="14B9107E" w:rsidR="00F53E42" w:rsidRPr="00AC77D9" w:rsidRDefault="00F53E42">
            <w:pPr>
              <w:rPr>
                <w:rFonts w:cstheme="minorHAnsi"/>
              </w:rPr>
            </w:pPr>
          </w:p>
        </w:tc>
        <w:tc>
          <w:tcPr>
            <w:tcW w:w="3089" w:type="dxa"/>
            <w:tcBorders>
              <w:top w:val="none" w:sz="0" w:space="0" w:color="auto"/>
              <w:bottom w:val="none" w:sz="0" w:space="0" w:color="auto"/>
            </w:tcBorders>
          </w:tcPr>
          <w:p w14:paraId="0B992FFD" w14:textId="04F0B901" w:rsidR="00965C4F" w:rsidRPr="00AC77D9" w:rsidRDefault="00965C4F">
            <w:pPr>
              <w:cnfStyle w:val="100000000000" w:firstRow="1" w:lastRow="0" w:firstColumn="0" w:lastColumn="0" w:oddVBand="0" w:evenVBand="0" w:oddHBand="0" w:evenHBand="0" w:firstRowFirstColumn="0" w:firstRowLastColumn="0" w:lastRowFirstColumn="0" w:lastRowLastColumn="0"/>
              <w:rPr>
                <w:rFonts w:cstheme="minorHAnsi"/>
              </w:rPr>
            </w:pPr>
            <w:r w:rsidRPr="00AC77D9">
              <w:rPr>
                <w:rFonts w:cstheme="minorHAnsi"/>
              </w:rPr>
              <w:t xml:space="preserve">Tools </w:t>
            </w:r>
            <w:r w:rsidR="0000070D">
              <w:rPr>
                <w:rFonts w:cstheme="minorHAnsi"/>
              </w:rPr>
              <w:t xml:space="preserve">and engagement </w:t>
            </w:r>
            <w:r w:rsidRPr="00AC77D9">
              <w:rPr>
                <w:rFonts w:cstheme="minorHAnsi"/>
              </w:rPr>
              <w:t xml:space="preserve"> </w:t>
            </w:r>
          </w:p>
        </w:tc>
        <w:tc>
          <w:tcPr>
            <w:tcW w:w="3147" w:type="dxa"/>
            <w:tcBorders>
              <w:top w:val="none" w:sz="0" w:space="0" w:color="auto"/>
              <w:bottom w:val="none" w:sz="0" w:space="0" w:color="auto"/>
              <w:right w:val="none" w:sz="0" w:space="0" w:color="auto"/>
            </w:tcBorders>
          </w:tcPr>
          <w:p w14:paraId="0ED2A24D" w14:textId="10020B9B" w:rsidR="00965C4F" w:rsidRPr="00AC77D9" w:rsidRDefault="00965C4F">
            <w:pPr>
              <w:cnfStyle w:val="100000000000" w:firstRow="1" w:lastRow="0" w:firstColumn="0" w:lastColumn="0" w:oddVBand="0" w:evenVBand="0" w:oddHBand="0" w:evenHBand="0" w:firstRowFirstColumn="0" w:firstRowLastColumn="0" w:lastRowFirstColumn="0" w:lastRowLastColumn="0"/>
              <w:rPr>
                <w:rFonts w:cstheme="minorHAnsi"/>
              </w:rPr>
            </w:pPr>
            <w:r w:rsidRPr="00AC77D9">
              <w:rPr>
                <w:rFonts w:cstheme="minorHAnsi"/>
              </w:rPr>
              <w:t xml:space="preserve">Description </w:t>
            </w:r>
          </w:p>
        </w:tc>
      </w:tr>
      <w:tr w:rsidR="00965C4F" w:rsidRPr="00AC77D9" w14:paraId="270FFB27" w14:textId="77777777" w:rsidTr="16A8B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1300768C" w14:textId="60F8370F" w:rsidR="00F84783" w:rsidRDefault="00F53E42">
            <w:pPr>
              <w:rPr>
                <w:rFonts w:cstheme="minorHAnsi"/>
                <w:b w:val="0"/>
                <w:bCs w:val="0"/>
              </w:rPr>
            </w:pPr>
            <w:r>
              <w:rPr>
                <w:rFonts w:cstheme="minorHAnsi"/>
                <w:b w:val="0"/>
                <w:bCs w:val="0"/>
              </w:rPr>
              <w:t xml:space="preserve">Information sharing </w:t>
            </w:r>
          </w:p>
          <w:p w14:paraId="28202B0B" w14:textId="77777777" w:rsidR="00F84783" w:rsidRPr="00AC77D9" w:rsidRDefault="00F84783">
            <w:pPr>
              <w:rPr>
                <w:rFonts w:cstheme="minorHAnsi"/>
              </w:rPr>
            </w:pPr>
          </w:p>
        </w:tc>
        <w:tc>
          <w:tcPr>
            <w:tcW w:w="3089" w:type="dxa"/>
          </w:tcPr>
          <w:p w14:paraId="62ABC573" w14:textId="037297A6" w:rsidR="00965C4F" w:rsidRDefault="0068069E" w:rsidP="00F53E4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Prepare h</w:t>
            </w:r>
            <w:r w:rsidR="00F53E42">
              <w:rPr>
                <w:rFonts w:cstheme="minorHAnsi"/>
              </w:rPr>
              <w:t xml:space="preserve">ui pamphlets </w:t>
            </w:r>
          </w:p>
          <w:p w14:paraId="794A7F72" w14:textId="77777777" w:rsidR="0068069E" w:rsidRDefault="0068069E" w:rsidP="00F53E4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Establish o</w:t>
            </w:r>
            <w:r w:rsidR="00B53D94">
              <w:rPr>
                <w:rFonts w:cstheme="minorHAnsi"/>
              </w:rPr>
              <w:t>nline or in person</w:t>
            </w:r>
            <w:r>
              <w:rPr>
                <w:rFonts w:cstheme="minorHAnsi"/>
              </w:rPr>
              <w:t xml:space="preserve"> event</w:t>
            </w:r>
          </w:p>
          <w:p w14:paraId="1FE18964" w14:textId="3D8BF628" w:rsidR="00F53E42" w:rsidRDefault="0068069E" w:rsidP="00F53E4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Location</w:t>
            </w:r>
            <w:r w:rsidR="00B53D94">
              <w:rPr>
                <w:rFonts w:cstheme="minorHAnsi"/>
              </w:rPr>
              <w:t xml:space="preserve"> </w:t>
            </w:r>
            <w:r w:rsidR="00EB7C26">
              <w:rPr>
                <w:rFonts w:cstheme="minorHAnsi"/>
              </w:rPr>
              <w:t xml:space="preserve">will determine layout and technology requirements </w:t>
            </w:r>
          </w:p>
          <w:p w14:paraId="12A15E2A" w14:textId="33F11DCB" w:rsidR="00B53D94" w:rsidRPr="00F53E42" w:rsidRDefault="00EB7C26" w:rsidP="00F53E4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Print out of workshop materials </w:t>
            </w:r>
            <w:r w:rsidR="0068069E">
              <w:rPr>
                <w:rFonts w:cstheme="minorHAnsi"/>
              </w:rPr>
              <w:t xml:space="preserve">or present on screen </w:t>
            </w:r>
          </w:p>
        </w:tc>
        <w:tc>
          <w:tcPr>
            <w:tcW w:w="3147" w:type="dxa"/>
          </w:tcPr>
          <w:p w14:paraId="108D8661" w14:textId="54D0F547" w:rsidR="00260B74" w:rsidRPr="00260B74" w:rsidRDefault="004A1245" w:rsidP="00260B74">
            <w:pPr>
              <w:cnfStyle w:val="000000100000" w:firstRow="0" w:lastRow="0" w:firstColumn="0" w:lastColumn="0" w:oddVBand="0" w:evenVBand="0" w:oddHBand="1" w:evenHBand="0" w:firstRowFirstColumn="0" w:firstRowLastColumn="0" w:lastRowFirstColumn="0" w:lastRowLastColumn="0"/>
              <w:rPr>
                <w:rFonts w:cstheme="minorHAnsi"/>
                <w:szCs w:val="20"/>
              </w:rPr>
            </w:pPr>
            <w:r w:rsidRPr="00260B74">
              <w:rPr>
                <w:rFonts w:cstheme="minorHAnsi"/>
                <w:szCs w:val="20"/>
              </w:rPr>
              <w:t>Develop key questions for whānau to consider</w:t>
            </w:r>
            <w:r w:rsidR="00180DF6">
              <w:rPr>
                <w:rFonts w:cstheme="minorHAnsi"/>
                <w:szCs w:val="20"/>
              </w:rPr>
              <w:t xml:space="preserve"> before hui</w:t>
            </w:r>
            <w:r w:rsidRPr="00260B74">
              <w:rPr>
                <w:rFonts w:cstheme="minorHAnsi"/>
                <w:szCs w:val="20"/>
              </w:rPr>
              <w:t xml:space="preserve"> e.g.</w:t>
            </w:r>
            <w:r w:rsidR="00180DF6">
              <w:rPr>
                <w:rFonts w:cstheme="minorHAnsi"/>
                <w:szCs w:val="20"/>
              </w:rPr>
              <w:t xml:space="preserve"> what are the key climate risks? What should we prioritise</w:t>
            </w:r>
            <w:r w:rsidR="00A13240">
              <w:rPr>
                <w:rFonts w:cstheme="minorHAnsi"/>
                <w:szCs w:val="20"/>
              </w:rPr>
              <w:t>?</w:t>
            </w:r>
            <w:r w:rsidRPr="00260B74">
              <w:rPr>
                <w:rFonts w:cstheme="minorHAnsi"/>
                <w:szCs w:val="20"/>
              </w:rPr>
              <w:t xml:space="preserve"> </w:t>
            </w:r>
            <w:r w:rsidR="00260B74" w:rsidRPr="00260B74">
              <w:rPr>
                <w:rFonts w:cstheme="minorHAnsi"/>
                <w:szCs w:val="20"/>
              </w:rPr>
              <w:t xml:space="preserve">How would you like to see decisions being made? What changes would you like to see? What tools are needed to inform decisions? What are some restrictions to the way you are engaged? </w:t>
            </w:r>
          </w:p>
          <w:p w14:paraId="53A61F6A" w14:textId="2068F80E" w:rsidR="00965C4F" w:rsidRPr="004A1245" w:rsidRDefault="00965C4F" w:rsidP="00260B74">
            <w:pPr>
              <w:pStyle w:val="ListParagraph"/>
              <w:cnfStyle w:val="000000100000" w:firstRow="0" w:lastRow="0" w:firstColumn="0" w:lastColumn="0" w:oddVBand="0" w:evenVBand="0" w:oddHBand="1" w:evenHBand="0" w:firstRowFirstColumn="0" w:firstRowLastColumn="0" w:lastRowFirstColumn="0" w:lastRowLastColumn="0"/>
              <w:rPr>
                <w:rFonts w:cstheme="minorHAnsi"/>
              </w:rPr>
            </w:pPr>
          </w:p>
        </w:tc>
      </w:tr>
      <w:tr w:rsidR="00965C4F" w:rsidRPr="00AC77D9" w14:paraId="02A434FD" w14:textId="77777777" w:rsidTr="16A8B2FC">
        <w:tc>
          <w:tcPr>
            <w:cnfStyle w:val="001000000000" w:firstRow="0" w:lastRow="0" w:firstColumn="1" w:lastColumn="0" w:oddVBand="0" w:evenVBand="0" w:oddHBand="0" w:evenHBand="0" w:firstRowFirstColumn="0" w:firstRowLastColumn="0" w:lastRowFirstColumn="0" w:lastRowLastColumn="0"/>
            <w:tcW w:w="2774" w:type="dxa"/>
          </w:tcPr>
          <w:p w14:paraId="1C50147D" w14:textId="77777777" w:rsidR="00965C4F" w:rsidRDefault="009A6518">
            <w:pPr>
              <w:rPr>
                <w:rFonts w:cstheme="minorHAnsi"/>
                <w:b w:val="0"/>
                <w:bCs w:val="0"/>
              </w:rPr>
            </w:pPr>
            <w:r>
              <w:rPr>
                <w:rFonts w:cstheme="minorHAnsi"/>
              </w:rPr>
              <w:t xml:space="preserve">Workshop to identify key priorities and inform project plan </w:t>
            </w:r>
          </w:p>
          <w:p w14:paraId="765052F9" w14:textId="3FBA30EF" w:rsidR="005C69F5" w:rsidRPr="00AC77D9" w:rsidRDefault="005C69F5">
            <w:pPr>
              <w:rPr>
                <w:rFonts w:cstheme="minorHAnsi"/>
              </w:rPr>
            </w:pPr>
          </w:p>
        </w:tc>
        <w:tc>
          <w:tcPr>
            <w:tcW w:w="3089" w:type="dxa"/>
          </w:tcPr>
          <w:p w14:paraId="7F6B7099" w14:textId="047A69EE" w:rsidR="4CD714C7" w:rsidRDefault="4CD714C7" w:rsidP="16A8B2FC">
            <w:pPr>
              <w:cnfStyle w:val="000000000000" w:firstRow="0" w:lastRow="0" w:firstColumn="0" w:lastColumn="0" w:oddVBand="0" w:evenVBand="0" w:oddHBand="0" w:evenHBand="0" w:firstRowFirstColumn="0" w:firstRowLastColumn="0" w:lastRowFirstColumn="0" w:lastRowLastColumn="0"/>
            </w:pPr>
            <w:r w:rsidRPr="16A8B2FC">
              <w:t xml:space="preserve">Through workshops, try to: </w:t>
            </w:r>
          </w:p>
          <w:p w14:paraId="015FB7C1" w14:textId="7CDD838F" w:rsidR="00965C4F" w:rsidRDefault="00AE0519" w:rsidP="16A8B2F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Cs w:val="20"/>
              </w:rPr>
            </w:pPr>
            <w:r w:rsidRPr="16A8B2FC">
              <w:t xml:space="preserve">Develop key focus areas based on research and rangahau </w:t>
            </w:r>
          </w:p>
          <w:p w14:paraId="633F8873" w14:textId="634AD8F5" w:rsidR="00AE0519" w:rsidRDefault="5E9EBCA1" w:rsidP="16A8B2F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16A8B2FC">
              <w:t>Identify</w:t>
            </w:r>
            <w:r w:rsidR="00150F2F" w:rsidRPr="16A8B2FC">
              <w:t xml:space="preserve"> key issues and drivers </w:t>
            </w:r>
            <w:r w:rsidR="00ED143A" w:rsidRPr="16A8B2FC">
              <w:t xml:space="preserve">for climate change and adaptation </w:t>
            </w:r>
            <w:r w:rsidR="35E8886A" w:rsidRPr="16A8B2FC">
              <w:t>relevant to the area</w:t>
            </w:r>
          </w:p>
          <w:p w14:paraId="23EA8A1F" w14:textId="105CC757" w:rsidR="00150F2F" w:rsidRDefault="35E8886A" w:rsidP="16A8B2F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16A8B2FC">
              <w:t xml:space="preserve">identify </w:t>
            </w:r>
            <w:r w:rsidR="00150F2F" w:rsidRPr="16A8B2FC">
              <w:t xml:space="preserve">key objectives </w:t>
            </w:r>
            <w:r w:rsidR="48026D58" w:rsidRPr="16A8B2FC">
              <w:t xml:space="preserve">tangata whenua </w:t>
            </w:r>
            <w:r w:rsidR="00150F2F" w:rsidRPr="16A8B2FC">
              <w:t>want to achieve</w:t>
            </w:r>
          </w:p>
          <w:p w14:paraId="43984075" w14:textId="4D4A8F5D" w:rsidR="00737511" w:rsidRDefault="00737511" w:rsidP="16A8B2F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16A8B2FC">
              <w:t xml:space="preserve">Be clear about </w:t>
            </w:r>
            <w:r w:rsidR="009B6055" w:rsidRPr="16A8B2FC">
              <w:t xml:space="preserve">climate hazards </w:t>
            </w:r>
            <w:r w:rsidR="2312630F" w:rsidRPr="16A8B2FC">
              <w:t>and the atua Maori that have an influence over taiao in the area</w:t>
            </w:r>
          </w:p>
          <w:p w14:paraId="2B22D23F" w14:textId="6905E9C2" w:rsidR="00AE024F" w:rsidRPr="00AE0519" w:rsidRDefault="00AE024F" w:rsidP="00AE024F">
            <w:pPr>
              <w:pStyle w:val="ListParagraph"/>
              <w:cnfStyle w:val="000000000000" w:firstRow="0" w:lastRow="0" w:firstColumn="0" w:lastColumn="0" w:oddVBand="0" w:evenVBand="0" w:oddHBand="0" w:evenHBand="0" w:firstRowFirstColumn="0" w:firstRowLastColumn="0" w:lastRowFirstColumn="0" w:lastRowLastColumn="0"/>
              <w:rPr>
                <w:rFonts w:cstheme="minorHAnsi"/>
              </w:rPr>
            </w:pPr>
          </w:p>
        </w:tc>
        <w:tc>
          <w:tcPr>
            <w:tcW w:w="3147" w:type="dxa"/>
          </w:tcPr>
          <w:p w14:paraId="376F5CBE" w14:textId="202AD168" w:rsidR="00965C4F" w:rsidRDefault="0041205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Identify through wānanga and rangahau key focus areas</w:t>
            </w:r>
            <w:r w:rsidR="00ED143A">
              <w:rPr>
                <w:rFonts w:cstheme="minorHAnsi"/>
              </w:rPr>
              <w:t xml:space="preserve"> to split </w:t>
            </w:r>
            <w:r w:rsidR="00AE024F">
              <w:rPr>
                <w:rFonts w:cstheme="minorHAnsi"/>
              </w:rPr>
              <w:t xml:space="preserve">whānau into groups. </w:t>
            </w:r>
            <w:r>
              <w:rPr>
                <w:rFonts w:cstheme="minorHAnsi"/>
              </w:rPr>
              <w:t xml:space="preserve"> </w:t>
            </w:r>
          </w:p>
          <w:p w14:paraId="71E894DF" w14:textId="6DDC4D8D" w:rsidR="0041205A" w:rsidRPr="00AC77D9" w:rsidRDefault="0041205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Through workshops with </w:t>
            </w:r>
            <w:r w:rsidR="00AE024F">
              <w:rPr>
                <w:rFonts w:cstheme="minorHAnsi"/>
              </w:rPr>
              <w:t>whānau and participants,</w:t>
            </w:r>
            <w:r>
              <w:rPr>
                <w:rFonts w:cstheme="minorHAnsi"/>
              </w:rPr>
              <w:t xml:space="preserve"> </w:t>
            </w:r>
            <w:r w:rsidR="00ED143A">
              <w:rPr>
                <w:rFonts w:cstheme="minorHAnsi"/>
              </w:rPr>
              <w:t>develop scenarios to test thinking and solutions</w:t>
            </w:r>
            <w:r w:rsidR="00A13240">
              <w:rPr>
                <w:rFonts w:cstheme="minorHAnsi"/>
              </w:rPr>
              <w:t xml:space="preserve"> for climate adaptation plan</w:t>
            </w:r>
            <w:r w:rsidR="00ED143A">
              <w:rPr>
                <w:rFonts w:cstheme="minorHAnsi"/>
              </w:rPr>
              <w:t xml:space="preserve">. </w:t>
            </w:r>
          </w:p>
        </w:tc>
      </w:tr>
      <w:tr w:rsidR="00ED143A" w:rsidRPr="00AC77D9" w14:paraId="60C672DC" w14:textId="77777777" w:rsidTr="16A8B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537B1D43" w14:textId="4C714009" w:rsidR="00ED143A" w:rsidRDefault="00ED143A">
            <w:pPr>
              <w:rPr>
                <w:rFonts w:cstheme="minorHAnsi"/>
                <w:b w:val="0"/>
                <w:bCs w:val="0"/>
              </w:rPr>
            </w:pPr>
            <w:r>
              <w:rPr>
                <w:rFonts w:cstheme="minorHAnsi"/>
                <w:b w:val="0"/>
                <w:bCs w:val="0"/>
              </w:rPr>
              <w:t xml:space="preserve">Gathering feedback and themes </w:t>
            </w:r>
          </w:p>
          <w:p w14:paraId="41A83478" w14:textId="77777777" w:rsidR="00ED143A" w:rsidRDefault="00ED143A">
            <w:pPr>
              <w:rPr>
                <w:rFonts w:cstheme="minorHAnsi"/>
              </w:rPr>
            </w:pPr>
          </w:p>
        </w:tc>
        <w:tc>
          <w:tcPr>
            <w:tcW w:w="3089" w:type="dxa"/>
          </w:tcPr>
          <w:p w14:paraId="1415613A" w14:textId="77777777" w:rsidR="00ED143A" w:rsidRDefault="00AE024F" w:rsidP="00AE051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Ensure information shared through previous phases </w:t>
            </w:r>
          </w:p>
          <w:p w14:paraId="1E7D5106" w14:textId="77777777" w:rsidR="009B3127" w:rsidRDefault="009B3127" w:rsidP="00AE051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Gather key insights and themes </w:t>
            </w:r>
          </w:p>
          <w:p w14:paraId="16445690" w14:textId="77777777" w:rsidR="009B3127" w:rsidRDefault="00A13240" w:rsidP="00AE051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Report back through additional hui, email, newsletter, Facebook or other method </w:t>
            </w:r>
          </w:p>
          <w:p w14:paraId="6CF1A44D" w14:textId="2FB27E31" w:rsidR="00A13240" w:rsidRDefault="00A13240" w:rsidP="16A8B2FC">
            <w:pPr>
              <w:pStyle w:val="ListParagraph"/>
              <w:cnfStyle w:val="000000100000" w:firstRow="0" w:lastRow="0" w:firstColumn="0" w:lastColumn="0" w:oddVBand="0" w:evenVBand="0" w:oddHBand="1" w:evenHBand="0" w:firstRowFirstColumn="0" w:firstRowLastColumn="0" w:lastRowFirstColumn="0" w:lastRowLastColumn="0"/>
            </w:pPr>
          </w:p>
        </w:tc>
        <w:tc>
          <w:tcPr>
            <w:tcW w:w="3147" w:type="dxa"/>
          </w:tcPr>
          <w:p w14:paraId="0D390D78" w14:textId="4C5DC3CD" w:rsidR="00ED143A" w:rsidRDefault="00A1324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Ensure a feedback process is provided for hui participants to add and review korero shared and gathered through engagement. </w:t>
            </w:r>
          </w:p>
        </w:tc>
      </w:tr>
    </w:tbl>
    <w:p w14:paraId="7154576B" w14:textId="77777777" w:rsidR="00952E67" w:rsidRDefault="00952E67"/>
    <w:p w14:paraId="735E3720" w14:textId="77777777" w:rsidR="00A13240" w:rsidRDefault="00A13240"/>
    <w:p w14:paraId="40738F1C" w14:textId="0DCA1D76" w:rsidR="00A13240" w:rsidRDefault="009B6055">
      <w:r w:rsidRPr="009B6055">
        <w:rPr>
          <w:noProof/>
        </w:rPr>
        <w:lastRenderedPageBreak/>
        <w:drawing>
          <wp:inline distT="0" distB="0" distL="0" distR="0" wp14:anchorId="1DD8DF35" wp14:editId="56194A42">
            <wp:extent cx="5727700" cy="3390900"/>
            <wp:effectExtent l="0" t="0" r="6350" b="0"/>
            <wp:docPr id="913355770" name="Picture 1" descr="A screen shot of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5770" name="Picture 1" descr="A screen shot of a white board&#10;&#10;AI-generated content may be incorrect."/>
                    <pic:cNvPicPr/>
                  </pic:nvPicPr>
                  <pic:blipFill>
                    <a:blip r:embed="rId12"/>
                    <a:stretch>
                      <a:fillRect/>
                    </a:stretch>
                  </pic:blipFill>
                  <pic:spPr>
                    <a:xfrm>
                      <a:off x="0" y="0"/>
                      <a:ext cx="5727700" cy="3390900"/>
                    </a:xfrm>
                    <a:prstGeom prst="rect">
                      <a:avLst/>
                    </a:prstGeom>
                  </pic:spPr>
                </pic:pic>
              </a:graphicData>
            </a:graphic>
          </wp:inline>
        </w:drawing>
      </w:r>
    </w:p>
    <w:p w14:paraId="4DEB873E" w14:textId="020EB1F2" w:rsidR="009B6055" w:rsidRDefault="009B6055">
      <w:r>
        <w:t xml:space="preserve">Use western science </w:t>
      </w:r>
      <w:r w:rsidR="00AB4B20">
        <w:t xml:space="preserve">and information </w:t>
      </w:r>
      <w:r>
        <w:t>as well as mātau</w:t>
      </w:r>
      <w:r w:rsidR="00AB4B20">
        <w:t xml:space="preserve">ranga from hapū to inform engagement. </w:t>
      </w:r>
    </w:p>
    <w:p w14:paraId="5EF7D220" w14:textId="77777777" w:rsidR="00AB4B20" w:rsidRDefault="00AB4B20"/>
    <w:p w14:paraId="56D0C45E" w14:textId="77777777" w:rsidR="00BB5153" w:rsidRPr="009C5D32" w:rsidRDefault="00BB5153" w:rsidP="00BB5153">
      <w:pPr>
        <w:pStyle w:val="Heading2"/>
        <w:rPr>
          <w:i/>
          <w:iCs/>
        </w:rPr>
      </w:pPr>
      <w:bookmarkStart w:id="0" w:name="_Toc82935104"/>
      <w:r w:rsidRPr="009C5D32">
        <w:rPr>
          <w:rStyle w:val="normaltextrun"/>
          <w:i/>
          <w:iCs/>
        </w:rPr>
        <w:t>Key engagement questions</w:t>
      </w:r>
      <w:r>
        <w:rPr>
          <w:rStyle w:val="normaltextrun"/>
          <w:i/>
          <w:iCs/>
        </w:rPr>
        <w:t xml:space="preserve"> to inform the process</w:t>
      </w:r>
      <w:r w:rsidRPr="009C5D32">
        <w:rPr>
          <w:rStyle w:val="normaltextrun"/>
          <w:i/>
          <w:iCs/>
        </w:rPr>
        <w:t>:</w:t>
      </w:r>
      <w:bookmarkEnd w:id="0"/>
      <w:r w:rsidRPr="009C5D32">
        <w:rPr>
          <w:rStyle w:val="normaltextrun"/>
          <w:i/>
          <w:iCs/>
        </w:rPr>
        <w:t xml:space="preserve"> </w:t>
      </w:r>
    </w:p>
    <w:tbl>
      <w:tblPr>
        <w:tblStyle w:val="GridTable4-Accent6"/>
        <w:tblW w:w="0" w:type="auto"/>
        <w:tblLook w:val="04A0" w:firstRow="1" w:lastRow="0" w:firstColumn="1" w:lastColumn="0" w:noHBand="0" w:noVBand="1"/>
      </w:tblPr>
      <w:tblGrid>
        <w:gridCol w:w="9010"/>
      </w:tblGrid>
      <w:tr w:rsidR="009B5F6B" w:rsidRPr="009B5F6B" w14:paraId="0F17D8CC" w14:textId="77777777" w:rsidTr="00AE051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10" w:type="dxa"/>
          </w:tcPr>
          <w:p w14:paraId="0FF6EE12" w14:textId="77996CE4" w:rsidR="009B5F6B" w:rsidRPr="009B5F6B" w:rsidRDefault="009B5F6B" w:rsidP="00AE0519">
            <w:pPr>
              <w:pStyle w:val="ListParagraph"/>
              <w:numPr>
                <w:ilvl w:val="0"/>
                <w:numId w:val="7"/>
              </w:numPr>
              <w:spacing w:after="240" w:line="276" w:lineRule="auto"/>
              <w:rPr>
                <w:rFonts w:cstheme="minorHAnsi"/>
                <w:sz w:val="22"/>
                <w:szCs w:val="22"/>
              </w:rPr>
            </w:pPr>
            <w:r w:rsidRPr="004C3922">
              <w:rPr>
                <w:rFonts w:cstheme="minorHAnsi"/>
                <w:b w:val="0"/>
                <w:bCs w:val="0"/>
                <w:sz w:val="22"/>
                <w:szCs w:val="22"/>
              </w:rPr>
              <w:t>Whātoro atu: Reach out</w:t>
            </w:r>
            <w:r w:rsidR="004C3922">
              <w:rPr>
                <w:rFonts w:cstheme="minorHAnsi"/>
                <w:sz w:val="22"/>
                <w:szCs w:val="22"/>
              </w:rPr>
              <w:t xml:space="preserve">. </w:t>
            </w:r>
            <w:r w:rsidRPr="009B5F6B">
              <w:rPr>
                <w:rFonts w:cstheme="minorHAnsi"/>
                <w:sz w:val="22"/>
                <w:szCs w:val="22"/>
              </w:rPr>
              <w:t>How will you reach out and connect with participants?</w:t>
            </w:r>
          </w:p>
        </w:tc>
      </w:tr>
      <w:tr w:rsidR="009B5F6B" w:rsidRPr="009B5F6B" w14:paraId="5CF4F64A" w14:textId="77777777" w:rsidTr="00AE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41906EBC" w14:textId="52A602FF" w:rsidR="009B5F6B" w:rsidRPr="009B5F6B" w:rsidRDefault="009B5F6B" w:rsidP="00AE0519">
            <w:pPr>
              <w:pStyle w:val="ListParagraph"/>
              <w:numPr>
                <w:ilvl w:val="0"/>
                <w:numId w:val="7"/>
              </w:numPr>
              <w:spacing w:after="240" w:line="276" w:lineRule="auto"/>
              <w:rPr>
                <w:rFonts w:cstheme="minorHAnsi"/>
                <w:sz w:val="22"/>
                <w:szCs w:val="22"/>
              </w:rPr>
            </w:pPr>
            <w:r w:rsidRPr="004C3922">
              <w:rPr>
                <w:rFonts w:cstheme="minorHAnsi"/>
                <w:b w:val="0"/>
                <w:bCs w:val="0"/>
                <w:sz w:val="22"/>
                <w:szCs w:val="22"/>
              </w:rPr>
              <w:t>Whakamanea te hunga whaipānga:</w:t>
            </w:r>
            <w:r w:rsidRPr="009B5F6B">
              <w:rPr>
                <w:rFonts w:cstheme="minorHAnsi"/>
                <w:sz w:val="22"/>
                <w:szCs w:val="22"/>
              </w:rPr>
              <w:t xml:space="preserve"> Attract partners, stakeholders</w:t>
            </w:r>
            <w:r w:rsidR="004C3922">
              <w:rPr>
                <w:rFonts w:cstheme="minorHAnsi"/>
                <w:sz w:val="22"/>
                <w:szCs w:val="22"/>
              </w:rPr>
              <w:t xml:space="preserve">. </w:t>
            </w:r>
            <w:r w:rsidR="004C3922" w:rsidRPr="009B5F6B">
              <w:rPr>
                <w:rFonts w:cstheme="minorHAnsi"/>
                <w:sz w:val="22"/>
                <w:szCs w:val="22"/>
              </w:rPr>
              <w:t>How will you attract participants?</w:t>
            </w:r>
          </w:p>
        </w:tc>
      </w:tr>
      <w:tr w:rsidR="009B5F6B" w:rsidRPr="009B5F6B" w14:paraId="2E7B6B90" w14:textId="77777777" w:rsidTr="00AE0519">
        <w:tc>
          <w:tcPr>
            <w:cnfStyle w:val="001000000000" w:firstRow="0" w:lastRow="0" w:firstColumn="1" w:lastColumn="0" w:oddVBand="0" w:evenVBand="0" w:oddHBand="0" w:evenHBand="0" w:firstRowFirstColumn="0" w:firstRowLastColumn="0" w:lastRowFirstColumn="0" w:lastRowLastColumn="0"/>
            <w:tcW w:w="9010" w:type="dxa"/>
          </w:tcPr>
          <w:p w14:paraId="08F4B2C9" w14:textId="6C162269" w:rsidR="009B5F6B" w:rsidRPr="009B5F6B" w:rsidRDefault="009B5F6B" w:rsidP="00AE0519">
            <w:pPr>
              <w:pStyle w:val="ListParagraph"/>
              <w:numPr>
                <w:ilvl w:val="0"/>
                <w:numId w:val="7"/>
              </w:numPr>
              <w:spacing w:after="240" w:line="276" w:lineRule="auto"/>
              <w:rPr>
                <w:rFonts w:cstheme="minorHAnsi"/>
                <w:sz w:val="22"/>
                <w:szCs w:val="22"/>
              </w:rPr>
            </w:pPr>
            <w:r w:rsidRPr="004C3922">
              <w:rPr>
                <w:rFonts w:cstheme="minorHAnsi"/>
                <w:b w:val="0"/>
                <w:bCs w:val="0"/>
                <w:sz w:val="22"/>
                <w:szCs w:val="22"/>
              </w:rPr>
              <w:t>Whakamōhio: Inform</w:t>
            </w:r>
            <w:r w:rsidR="004C3922" w:rsidRPr="004C3922">
              <w:rPr>
                <w:rFonts w:cstheme="minorHAnsi"/>
                <w:b w:val="0"/>
                <w:bCs w:val="0"/>
                <w:sz w:val="22"/>
                <w:szCs w:val="22"/>
              </w:rPr>
              <w:t>.</w:t>
            </w:r>
            <w:r w:rsidRPr="009B5F6B">
              <w:rPr>
                <w:rFonts w:cstheme="minorHAnsi"/>
                <w:sz w:val="22"/>
                <w:szCs w:val="22"/>
              </w:rPr>
              <w:t xml:space="preserve"> </w:t>
            </w:r>
            <w:r w:rsidR="004C3922" w:rsidRPr="009B5F6B">
              <w:rPr>
                <w:rFonts w:cstheme="minorHAnsi"/>
                <w:sz w:val="22"/>
                <w:szCs w:val="22"/>
              </w:rPr>
              <w:t>How and what will you use to inform everyone?</w:t>
            </w:r>
          </w:p>
        </w:tc>
      </w:tr>
      <w:tr w:rsidR="009B5F6B" w:rsidRPr="009B5F6B" w14:paraId="4825360A" w14:textId="77777777" w:rsidTr="00AE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082680BB" w14:textId="2071918B" w:rsidR="009B5F6B" w:rsidRPr="009B5F6B" w:rsidRDefault="009B5F6B" w:rsidP="00AE0519">
            <w:pPr>
              <w:pStyle w:val="ListParagraph"/>
              <w:numPr>
                <w:ilvl w:val="0"/>
                <w:numId w:val="7"/>
              </w:numPr>
              <w:spacing w:after="240" w:line="276" w:lineRule="auto"/>
              <w:rPr>
                <w:rFonts w:cstheme="minorHAnsi"/>
                <w:sz w:val="22"/>
                <w:szCs w:val="22"/>
              </w:rPr>
            </w:pPr>
            <w:r w:rsidRPr="004C3922">
              <w:rPr>
                <w:rFonts w:cstheme="minorHAnsi"/>
                <w:b w:val="0"/>
                <w:bCs w:val="0"/>
                <w:sz w:val="22"/>
                <w:szCs w:val="22"/>
              </w:rPr>
              <w:t>Whakawhiti korero: Shared dialogue</w:t>
            </w:r>
            <w:r w:rsidR="004C3922" w:rsidRPr="004C3922">
              <w:rPr>
                <w:rFonts w:cstheme="minorHAnsi"/>
                <w:b w:val="0"/>
                <w:bCs w:val="0"/>
                <w:sz w:val="22"/>
                <w:szCs w:val="22"/>
              </w:rPr>
              <w:t>.</w:t>
            </w:r>
            <w:r w:rsidR="004C3922">
              <w:rPr>
                <w:rFonts w:cstheme="minorHAnsi"/>
                <w:sz w:val="22"/>
                <w:szCs w:val="22"/>
              </w:rPr>
              <w:t xml:space="preserve"> </w:t>
            </w:r>
            <w:r w:rsidR="004C3922" w:rsidRPr="009B5F6B">
              <w:rPr>
                <w:rFonts w:cstheme="minorHAnsi"/>
                <w:sz w:val="22"/>
                <w:szCs w:val="22"/>
              </w:rPr>
              <w:t>How will you have dialogue with the audience?</w:t>
            </w:r>
          </w:p>
        </w:tc>
      </w:tr>
      <w:tr w:rsidR="009B5F6B" w:rsidRPr="009B5F6B" w14:paraId="414B764F" w14:textId="77777777" w:rsidTr="00AE0519">
        <w:tc>
          <w:tcPr>
            <w:cnfStyle w:val="001000000000" w:firstRow="0" w:lastRow="0" w:firstColumn="1" w:lastColumn="0" w:oddVBand="0" w:evenVBand="0" w:oddHBand="0" w:evenHBand="0" w:firstRowFirstColumn="0" w:firstRowLastColumn="0" w:lastRowFirstColumn="0" w:lastRowLastColumn="0"/>
            <w:tcW w:w="9010" w:type="dxa"/>
          </w:tcPr>
          <w:p w14:paraId="7262545D" w14:textId="3F42B4B1" w:rsidR="009B5F6B" w:rsidRPr="009B5F6B" w:rsidRDefault="009B5F6B" w:rsidP="00AE0519">
            <w:pPr>
              <w:pStyle w:val="ListParagraph"/>
              <w:numPr>
                <w:ilvl w:val="0"/>
                <w:numId w:val="7"/>
              </w:numPr>
              <w:spacing w:after="240" w:line="276" w:lineRule="auto"/>
              <w:rPr>
                <w:rFonts w:cstheme="minorHAnsi"/>
                <w:sz w:val="22"/>
                <w:szCs w:val="22"/>
              </w:rPr>
            </w:pPr>
            <w:r w:rsidRPr="00AE0519">
              <w:rPr>
                <w:rFonts w:cstheme="minorHAnsi"/>
                <w:b w:val="0"/>
                <w:bCs w:val="0"/>
                <w:sz w:val="22"/>
                <w:szCs w:val="22"/>
              </w:rPr>
              <w:t>Whiriā: Bind and Activate</w:t>
            </w:r>
            <w:r w:rsidR="00AE0519">
              <w:rPr>
                <w:rFonts w:cstheme="minorHAnsi"/>
                <w:sz w:val="22"/>
                <w:szCs w:val="22"/>
              </w:rPr>
              <w:t>.</w:t>
            </w:r>
            <w:r w:rsidRPr="009B5F6B">
              <w:rPr>
                <w:rFonts w:cstheme="minorHAnsi"/>
                <w:sz w:val="22"/>
                <w:szCs w:val="22"/>
              </w:rPr>
              <w:t xml:space="preserve"> </w:t>
            </w:r>
            <w:r w:rsidR="00AE0519" w:rsidRPr="009B5F6B">
              <w:rPr>
                <w:rFonts w:cstheme="minorHAnsi"/>
                <w:sz w:val="22"/>
                <w:szCs w:val="22"/>
              </w:rPr>
              <w:t>How will you bind and activate the korero shared?</w:t>
            </w:r>
          </w:p>
        </w:tc>
      </w:tr>
      <w:tr w:rsidR="009B5F6B" w:rsidRPr="009B5F6B" w14:paraId="312FB68E" w14:textId="77777777" w:rsidTr="00AE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1DFDEB11" w14:textId="0F5A11BB" w:rsidR="009B5F6B" w:rsidRPr="009B5F6B" w:rsidRDefault="009B5F6B" w:rsidP="00AE0519">
            <w:pPr>
              <w:pStyle w:val="ListParagraph"/>
              <w:numPr>
                <w:ilvl w:val="0"/>
                <w:numId w:val="7"/>
              </w:numPr>
              <w:spacing w:after="240" w:line="276" w:lineRule="auto"/>
              <w:rPr>
                <w:rFonts w:cstheme="minorHAnsi"/>
                <w:sz w:val="22"/>
                <w:szCs w:val="22"/>
              </w:rPr>
            </w:pPr>
            <w:r w:rsidRPr="00AE0519">
              <w:rPr>
                <w:rFonts w:cstheme="minorHAnsi"/>
                <w:b w:val="0"/>
                <w:bCs w:val="0"/>
                <w:sz w:val="22"/>
                <w:szCs w:val="22"/>
              </w:rPr>
              <w:t>Arotake. - Evaluate and review</w:t>
            </w:r>
            <w:r w:rsidR="00AE0519" w:rsidRPr="00AE0519">
              <w:rPr>
                <w:rFonts w:cstheme="minorHAnsi"/>
                <w:b w:val="0"/>
                <w:bCs w:val="0"/>
                <w:sz w:val="22"/>
                <w:szCs w:val="22"/>
              </w:rPr>
              <w:t>.</w:t>
            </w:r>
            <w:r w:rsidR="00AE0519" w:rsidRPr="009B5F6B">
              <w:rPr>
                <w:rFonts w:cstheme="minorHAnsi"/>
                <w:sz w:val="22"/>
                <w:szCs w:val="22"/>
              </w:rPr>
              <w:t xml:space="preserve"> How will you evaluate and review the </w:t>
            </w:r>
            <w:r w:rsidR="00AE0519" w:rsidRPr="009B5F6B">
              <w:rPr>
                <w:rStyle w:val="normaltextrun"/>
                <w:rFonts w:cstheme="minorHAnsi"/>
                <w:color w:val="000000" w:themeColor="text1"/>
                <w:sz w:val="22"/>
                <w:szCs w:val="22"/>
              </w:rPr>
              <w:t>analysis of engagement</w:t>
            </w:r>
            <w:r w:rsidR="00AE0519">
              <w:rPr>
                <w:rStyle w:val="normaltextrun"/>
                <w:rFonts w:cstheme="minorHAnsi"/>
                <w:color w:val="000000" w:themeColor="text1"/>
                <w:sz w:val="22"/>
                <w:szCs w:val="22"/>
              </w:rPr>
              <w:t>?</w:t>
            </w:r>
            <w:r w:rsidR="00AE0519">
              <w:rPr>
                <w:rStyle w:val="normaltextrun"/>
                <w:color w:val="000000" w:themeColor="text1"/>
              </w:rPr>
              <w:t xml:space="preserve"> </w:t>
            </w:r>
          </w:p>
        </w:tc>
      </w:tr>
      <w:tr w:rsidR="009B5F6B" w:rsidRPr="009B5F6B" w14:paraId="09FFA7D4" w14:textId="77777777" w:rsidTr="00AE0519">
        <w:tc>
          <w:tcPr>
            <w:cnfStyle w:val="001000000000" w:firstRow="0" w:lastRow="0" w:firstColumn="1" w:lastColumn="0" w:oddVBand="0" w:evenVBand="0" w:oddHBand="0" w:evenHBand="0" w:firstRowFirstColumn="0" w:firstRowLastColumn="0" w:lastRowFirstColumn="0" w:lastRowLastColumn="0"/>
            <w:tcW w:w="9010" w:type="dxa"/>
          </w:tcPr>
          <w:p w14:paraId="52E3D8C4" w14:textId="5039BB85" w:rsidR="009B5F6B" w:rsidRPr="009B5F6B" w:rsidRDefault="009B5F6B" w:rsidP="00AE0519">
            <w:pPr>
              <w:pStyle w:val="ListParagraph"/>
              <w:numPr>
                <w:ilvl w:val="0"/>
                <w:numId w:val="7"/>
              </w:numPr>
              <w:spacing w:after="240" w:line="276" w:lineRule="auto"/>
              <w:rPr>
                <w:rFonts w:cstheme="minorHAnsi"/>
                <w:sz w:val="22"/>
                <w:szCs w:val="22"/>
              </w:rPr>
            </w:pPr>
            <w:r w:rsidRPr="00AE0519">
              <w:rPr>
                <w:rFonts w:cstheme="minorHAnsi"/>
                <w:b w:val="0"/>
                <w:bCs w:val="0"/>
                <w:sz w:val="22"/>
                <w:szCs w:val="22"/>
              </w:rPr>
              <w:t>Whakahoki korero: Feedback</w:t>
            </w:r>
            <w:r w:rsidR="00AE0519" w:rsidRPr="00AE0519">
              <w:rPr>
                <w:rFonts w:cstheme="minorHAnsi"/>
                <w:b w:val="0"/>
                <w:bCs w:val="0"/>
                <w:sz w:val="22"/>
                <w:szCs w:val="22"/>
              </w:rPr>
              <w:t>.</w:t>
            </w:r>
            <w:r w:rsidR="00AE0519">
              <w:rPr>
                <w:rFonts w:cstheme="minorHAnsi"/>
                <w:sz w:val="22"/>
                <w:szCs w:val="22"/>
              </w:rPr>
              <w:t xml:space="preserve"> </w:t>
            </w:r>
            <w:r w:rsidR="00AE0519" w:rsidRPr="009B5F6B">
              <w:rPr>
                <w:rFonts w:cstheme="minorHAnsi"/>
                <w:sz w:val="22"/>
                <w:szCs w:val="22"/>
              </w:rPr>
              <w:t xml:space="preserve">How will you feedback the </w:t>
            </w:r>
            <w:r w:rsidR="00AE0519" w:rsidRPr="009B5F6B">
              <w:rPr>
                <w:rStyle w:val="normaltextrun"/>
                <w:rFonts w:cstheme="minorHAnsi"/>
                <w:color w:val="000000" w:themeColor="text1"/>
                <w:sz w:val="22"/>
                <w:szCs w:val="22"/>
              </w:rPr>
              <w:t>evaluation and analysis of the engagement</w:t>
            </w:r>
          </w:p>
        </w:tc>
      </w:tr>
      <w:tr w:rsidR="009B5F6B" w:rsidRPr="009B5F6B" w14:paraId="47ABCCF5" w14:textId="77777777" w:rsidTr="00AE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2FD63494" w14:textId="37F86B50" w:rsidR="009B5F6B" w:rsidRPr="009B5F6B" w:rsidRDefault="009B5F6B" w:rsidP="00AE0519">
            <w:pPr>
              <w:spacing w:after="240" w:line="276" w:lineRule="auto"/>
              <w:rPr>
                <w:rFonts w:cstheme="minorHAnsi"/>
                <w:sz w:val="22"/>
                <w:szCs w:val="22"/>
              </w:rPr>
            </w:pPr>
          </w:p>
        </w:tc>
      </w:tr>
    </w:tbl>
    <w:p w14:paraId="45CFFAAE" w14:textId="77777777" w:rsidR="00BB5153" w:rsidRDefault="00BB5153" w:rsidP="009B5F6B"/>
    <w:sectPr w:rsidR="00BB5153" w:rsidSect="00170D27">
      <w:footerReference w:type="default" r:id="rId13"/>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5890" w14:textId="77777777" w:rsidR="006A1564" w:rsidRDefault="006A1564" w:rsidP="006A1564">
      <w:r>
        <w:separator/>
      </w:r>
    </w:p>
  </w:endnote>
  <w:endnote w:type="continuationSeparator" w:id="0">
    <w:p w14:paraId="0FEE577F" w14:textId="77777777" w:rsidR="006A1564" w:rsidRDefault="006A1564" w:rsidP="006A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23FE" w14:textId="77777777" w:rsidR="006A1564" w:rsidRPr="00247125" w:rsidRDefault="006A1564" w:rsidP="006A1564">
    <w:pPr>
      <w:pStyle w:val="Footer"/>
      <w:tabs>
        <w:tab w:val="right" w:pos="13940"/>
      </w:tabs>
      <w:rPr>
        <w:b/>
        <w:bCs/>
      </w:rPr>
    </w:pPr>
    <w:r>
      <w:rPr>
        <w:b/>
        <w:bCs/>
        <w:noProof/>
      </w:rPr>
      <w:drawing>
        <wp:anchor distT="0" distB="0" distL="114300" distR="114300" simplePos="0" relativeHeight="251659264" behindDoc="0" locked="0" layoutInCell="1" allowOverlap="1" wp14:anchorId="09F2AB8E" wp14:editId="59459D37">
          <wp:simplePos x="0" y="0"/>
          <wp:positionH relativeFrom="rightMargin">
            <wp:align>left</wp:align>
          </wp:positionH>
          <wp:positionV relativeFrom="paragraph">
            <wp:posOffset>-370840</wp:posOffset>
          </wp:positionV>
          <wp:extent cx="445135" cy="722630"/>
          <wp:effectExtent l="0" t="0" r="0" b="1270"/>
          <wp:wrapSquare wrapText="bothSides"/>
          <wp:docPr id="400018187" name="Picture 3" descr="A basket with a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descr="A basket with a han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125">
      <w:rPr>
        <w:b/>
        <w:bCs/>
      </w:rPr>
      <w:t>Kete 1: Te Ahunga - Initiating the Kaupapa, Set the Direction and Purpose</w:t>
    </w:r>
    <w:r>
      <w:rPr>
        <w:b/>
        <w:bCs/>
      </w:rPr>
      <w:tab/>
    </w:r>
    <w:r>
      <w:rPr>
        <w:b/>
        <w:bCs/>
      </w:rPr>
      <w:fldChar w:fldCharType="begin"/>
    </w:r>
    <w:r>
      <w:rPr>
        <w:b/>
        <w:bCs/>
      </w:rPr>
      <w:instrText xml:space="preserve"> PAGE   \* MERGEFORMAT </w:instrText>
    </w:r>
    <w:r>
      <w:rPr>
        <w:b/>
        <w:bCs/>
      </w:rPr>
      <w:fldChar w:fldCharType="separate"/>
    </w:r>
    <w:r>
      <w:rPr>
        <w:b/>
        <w:bCs/>
      </w:rPr>
      <w:t>1</w:t>
    </w:r>
    <w:r>
      <w:rPr>
        <w:b/>
        <w:bCs/>
      </w:rPr>
      <w:fldChar w:fldCharType="end"/>
    </w:r>
  </w:p>
  <w:p w14:paraId="5243B139" w14:textId="2BBCD72D" w:rsidR="006A1564" w:rsidRDefault="006A1564" w:rsidP="006A1564">
    <w:pPr>
      <w:pStyle w:val="Footer"/>
    </w:pPr>
    <w:r w:rsidRPr="006A1564">
      <w:t>12: A Kaupapa Māori Adaptation Wānanga Toolkit</w:t>
    </w:r>
  </w:p>
  <w:p w14:paraId="46FDD521" w14:textId="77777777" w:rsidR="006A1564" w:rsidRDefault="006A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493" w14:textId="77777777" w:rsidR="006A1564" w:rsidRDefault="006A1564" w:rsidP="006A1564">
      <w:r>
        <w:separator/>
      </w:r>
    </w:p>
  </w:footnote>
  <w:footnote w:type="continuationSeparator" w:id="0">
    <w:p w14:paraId="27E973B6" w14:textId="77777777" w:rsidR="006A1564" w:rsidRDefault="006A1564" w:rsidP="006A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A9E0"/>
    <w:multiLevelType w:val="hybridMultilevel"/>
    <w:tmpl w:val="9E025900"/>
    <w:lvl w:ilvl="0" w:tplc="DBDE6634">
      <w:start w:val="1"/>
      <w:numFmt w:val="bullet"/>
      <w:lvlText w:val=""/>
      <w:lvlJc w:val="left"/>
      <w:pPr>
        <w:ind w:left="720" w:hanging="360"/>
      </w:pPr>
      <w:rPr>
        <w:rFonts w:ascii="Symbol" w:hAnsi="Symbol" w:hint="default"/>
      </w:rPr>
    </w:lvl>
    <w:lvl w:ilvl="1" w:tplc="60F40D9A">
      <w:start w:val="1"/>
      <w:numFmt w:val="bullet"/>
      <w:lvlText w:val="o"/>
      <w:lvlJc w:val="left"/>
      <w:pPr>
        <w:ind w:left="1440" w:hanging="360"/>
      </w:pPr>
      <w:rPr>
        <w:rFonts w:ascii="Courier New" w:hAnsi="Courier New" w:hint="default"/>
      </w:rPr>
    </w:lvl>
    <w:lvl w:ilvl="2" w:tplc="205CCF66">
      <w:start w:val="1"/>
      <w:numFmt w:val="bullet"/>
      <w:lvlText w:val=""/>
      <w:lvlJc w:val="left"/>
      <w:pPr>
        <w:ind w:left="2160" w:hanging="360"/>
      </w:pPr>
      <w:rPr>
        <w:rFonts w:ascii="Wingdings" w:hAnsi="Wingdings" w:hint="default"/>
      </w:rPr>
    </w:lvl>
    <w:lvl w:ilvl="3" w:tplc="F378CE8E">
      <w:start w:val="1"/>
      <w:numFmt w:val="bullet"/>
      <w:lvlText w:val=""/>
      <w:lvlJc w:val="left"/>
      <w:pPr>
        <w:ind w:left="2880" w:hanging="360"/>
      </w:pPr>
      <w:rPr>
        <w:rFonts w:ascii="Symbol" w:hAnsi="Symbol" w:hint="default"/>
      </w:rPr>
    </w:lvl>
    <w:lvl w:ilvl="4" w:tplc="BC0EF766">
      <w:start w:val="1"/>
      <w:numFmt w:val="bullet"/>
      <w:lvlText w:val="o"/>
      <w:lvlJc w:val="left"/>
      <w:pPr>
        <w:ind w:left="3600" w:hanging="360"/>
      </w:pPr>
      <w:rPr>
        <w:rFonts w:ascii="Courier New" w:hAnsi="Courier New" w:hint="default"/>
      </w:rPr>
    </w:lvl>
    <w:lvl w:ilvl="5" w:tplc="AAB2073A">
      <w:start w:val="1"/>
      <w:numFmt w:val="bullet"/>
      <w:lvlText w:val=""/>
      <w:lvlJc w:val="left"/>
      <w:pPr>
        <w:ind w:left="4320" w:hanging="360"/>
      </w:pPr>
      <w:rPr>
        <w:rFonts w:ascii="Wingdings" w:hAnsi="Wingdings" w:hint="default"/>
      </w:rPr>
    </w:lvl>
    <w:lvl w:ilvl="6" w:tplc="A6C4535C">
      <w:start w:val="1"/>
      <w:numFmt w:val="bullet"/>
      <w:lvlText w:val=""/>
      <w:lvlJc w:val="left"/>
      <w:pPr>
        <w:ind w:left="5040" w:hanging="360"/>
      </w:pPr>
      <w:rPr>
        <w:rFonts w:ascii="Symbol" w:hAnsi="Symbol" w:hint="default"/>
      </w:rPr>
    </w:lvl>
    <w:lvl w:ilvl="7" w:tplc="78586370">
      <w:start w:val="1"/>
      <w:numFmt w:val="bullet"/>
      <w:lvlText w:val="o"/>
      <w:lvlJc w:val="left"/>
      <w:pPr>
        <w:ind w:left="5760" w:hanging="360"/>
      </w:pPr>
      <w:rPr>
        <w:rFonts w:ascii="Courier New" w:hAnsi="Courier New" w:hint="default"/>
      </w:rPr>
    </w:lvl>
    <w:lvl w:ilvl="8" w:tplc="4AD43626">
      <w:start w:val="1"/>
      <w:numFmt w:val="bullet"/>
      <w:lvlText w:val=""/>
      <w:lvlJc w:val="left"/>
      <w:pPr>
        <w:ind w:left="6480" w:hanging="360"/>
      </w:pPr>
      <w:rPr>
        <w:rFonts w:ascii="Wingdings" w:hAnsi="Wingdings" w:hint="default"/>
      </w:rPr>
    </w:lvl>
  </w:abstractNum>
  <w:abstractNum w:abstractNumId="1" w15:restartNumberingAfterBreak="0">
    <w:nsid w:val="11E36421"/>
    <w:multiLevelType w:val="hybridMultilevel"/>
    <w:tmpl w:val="EF202F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2515548"/>
    <w:multiLevelType w:val="hybridMultilevel"/>
    <w:tmpl w:val="CC7E7F56"/>
    <w:lvl w:ilvl="0" w:tplc="8D06916E">
      <w:start w:val="1"/>
      <w:numFmt w:val="decimal"/>
      <w:lvlText w:val="%1."/>
      <w:lvlJc w:val="left"/>
      <w:pPr>
        <w:tabs>
          <w:tab w:val="num" w:pos="720"/>
        </w:tabs>
        <w:ind w:left="720" w:hanging="360"/>
      </w:pPr>
    </w:lvl>
    <w:lvl w:ilvl="1" w:tplc="CAEE8590" w:tentative="1">
      <w:start w:val="1"/>
      <w:numFmt w:val="decimal"/>
      <w:lvlText w:val="%2."/>
      <w:lvlJc w:val="left"/>
      <w:pPr>
        <w:tabs>
          <w:tab w:val="num" w:pos="1440"/>
        </w:tabs>
        <w:ind w:left="1440" w:hanging="360"/>
      </w:pPr>
    </w:lvl>
    <w:lvl w:ilvl="2" w:tplc="44B650AA" w:tentative="1">
      <w:start w:val="1"/>
      <w:numFmt w:val="decimal"/>
      <w:lvlText w:val="%3."/>
      <w:lvlJc w:val="left"/>
      <w:pPr>
        <w:tabs>
          <w:tab w:val="num" w:pos="2160"/>
        </w:tabs>
        <w:ind w:left="2160" w:hanging="360"/>
      </w:pPr>
    </w:lvl>
    <w:lvl w:ilvl="3" w:tplc="216A6126" w:tentative="1">
      <w:start w:val="1"/>
      <w:numFmt w:val="decimal"/>
      <w:lvlText w:val="%4."/>
      <w:lvlJc w:val="left"/>
      <w:pPr>
        <w:tabs>
          <w:tab w:val="num" w:pos="2880"/>
        </w:tabs>
        <w:ind w:left="2880" w:hanging="360"/>
      </w:pPr>
    </w:lvl>
    <w:lvl w:ilvl="4" w:tplc="7DE43086" w:tentative="1">
      <w:start w:val="1"/>
      <w:numFmt w:val="decimal"/>
      <w:lvlText w:val="%5."/>
      <w:lvlJc w:val="left"/>
      <w:pPr>
        <w:tabs>
          <w:tab w:val="num" w:pos="3600"/>
        </w:tabs>
        <w:ind w:left="3600" w:hanging="360"/>
      </w:pPr>
    </w:lvl>
    <w:lvl w:ilvl="5" w:tplc="F1E0D908" w:tentative="1">
      <w:start w:val="1"/>
      <w:numFmt w:val="decimal"/>
      <w:lvlText w:val="%6."/>
      <w:lvlJc w:val="left"/>
      <w:pPr>
        <w:tabs>
          <w:tab w:val="num" w:pos="4320"/>
        </w:tabs>
        <w:ind w:left="4320" w:hanging="360"/>
      </w:pPr>
    </w:lvl>
    <w:lvl w:ilvl="6" w:tplc="9724EACC" w:tentative="1">
      <w:start w:val="1"/>
      <w:numFmt w:val="decimal"/>
      <w:lvlText w:val="%7."/>
      <w:lvlJc w:val="left"/>
      <w:pPr>
        <w:tabs>
          <w:tab w:val="num" w:pos="5040"/>
        </w:tabs>
        <w:ind w:left="5040" w:hanging="360"/>
      </w:pPr>
    </w:lvl>
    <w:lvl w:ilvl="7" w:tplc="1F4E3DE2" w:tentative="1">
      <w:start w:val="1"/>
      <w:numFmt w:val="decimal"/>
      <w:lvlText w:val="%8."/>
      <w:lvlJc w:val="left"/>
      <w:pPr>
        <w:tabs>
          <w:tab w:val="num" w:pos="5760"/>
        </w:tabs>
        <w:ind w:left="5760" w:hanging="360"/>
      </w:pPr>
    </w:lvl>
    <w:lvl w:ilvl="8" w:tplc="75C6CF3C" w:tentative="1">
      <w:start w:val="1"/>
      <w:numFmt w:val="decimal"/>
      <w:lvlText w:val="%9."/>
      <w:lvlJc w:val="left"/>
      <w:pPr>
        <w:tabs>
          <w:tab w:val="num" w:pos="6480"/>
        </w:tabs>
        <w:ind w:left="6480" w:hanging="360"/>
      </w:pPr>
    </w:lvl>
  </w:abstractNum>
  <w:abstractNum w:abstractNumId="3" w15:restartNumberingAfterBreak="0">
    <w:nsid w:val="13901F9E"/>
    <w:multiLevelType w:val="hybridMultilevel"/>
    <w:tmpl w:val="E5C207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6902796"/>
    <w:multiLevelType w:val="hybridMultilevel"/>
    <w:tmpl w:val="3EEC4C20"/>
    <w:lvl w:ilvl="0" w:tplc="08090001">
      <w:start w:val="1"/>
      <w:numFmt w:val="bullet"/>
      <w:lvlText w:val=""/>
      <w:lvlJc w:val="left"/>
      <w:pPr>
        <w:ind w:left="720" w:hanging="360"/>
      </w:pPr>
      <w:rPr>
        <w:rFonts w:ascii="Symbol" w:hAnsi="Symbol" w:hint="default"/>
      </w:rPr>
    </w:lvl>
    <w:lvl w:ilvl="1" w:tplc="EF2C0E5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80B96"/>
    <w:multiLevelType w:val="hybridMultilevel"/>
    <w:tmpl w:val="BDE69EE2"/>
    <w:lvl w:ilvl="0" w:tplc="D758D234">
      <w:start w:val="3"/>
      <w:numFmt w:val="bullet"/>
      <w:lvlText w:val=""/>
      <w:lvlJc w:val="left"/>
      <w:pPr>
        <w:ind w:left="720" w:hanging="360"/>
      </w:pPr>
      <w:rPr>
        <w:rFonts w:ascii="Symbol" w:eastAsiaTheme="minorEastAsia"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C673E36"/>
    <w:multiLevelType w:val="hybridMultilevel"/>
    <w:tmpl w:val="ADA4F77A"/>
    <w:lvl w:ilvl="0" w:tplc="BF78F60E">
      <w:start w:val="1"/>
      <w:numFmt w:val="decimal"/>
      <w:lvlText w:val="%1."/>
      <w:lvlJc w:val="left"/>
      <w:pPr>
        <w:tabs>
          <w:tab w:val="num" w:pos="720"/>
        </w:tabs>
        <w:ind w:left="720" w:hanging="360"/>
      </w:pPr>
    </w:lvl>
    <w:lvl w:ilvl="1" w:tplc="23BC5A06" w:tentative="1">
      <w:start w:val="1"/>
      <w:numFmt w:val="decimal"/>
      <w:lvlText w:val="%2."/>
      <w:lvlJc w:val="left"/>
      <w:pPr>
        <w:tabs>
          <w:tab w:val="num" w:pos="1440"/>
        </w:tabs>
        <w:ind w:left="1440" w:hanging="360"/>
      </w:pPr>
    </w:lvl>
    <w:lvl w:ilvl="2" w:tplc="0A34E2C8" w:tentative="1">
      <w:start w:val="1"/>
      <w:numFmt w:val="decimal"/>
      <w:lvlText w:val="%3."/>
      <w:lvlJc w:val="left"/>
      <w:pPr>
        <w:tabs>
          <w:tab w:val="num" w:pos="2160"/>
        </w:tabs>
        <w:ind w:left="2160" w:hanging="360"/>
      </w:pPr>
    </w:lvl>
    <w:lvl w:ilvl="3" w:tplc="B5981786" w:tentative="1">
      <w:start w:val="1"/>
      <w:numFmt w:val="decimal"/>
      <w:lvlText w:val="%4."/>
      <w:lvlJc w:val="left"/>
      <w:pPr>
        <w:tabs>
          <w:tab w:val="num" w:pos="2880"/>
        </w:tabs>
        <w:ind w:left="2880" w:hanging="360"/>
      </w:pPr>
    </w:lvl>
    <w:lvl w:ilvl="4" w:tplc="B08C90AA" w:tentative="1">
      <w:start w:val="1"/>
      <w:numFmt w:val="decimal"/>
      <w:lvlText w:val="%5."/>
      <w:lvlJc w:val="left"/>
      <w:pPr>
        <w:tabs>
          <w:tab w:val="num" w:pos="3600"/>
        </w:tabs>
        <w:ind w:left="3600" w:hanging="360"/>
      </w:pPr>
    </w:lvl>
    <w:lvl w:ilvl="5" w:tplc="3D7E9C92" w:tentative="1">
      <w:start w:val="1"/>
      <w:numFmt w:val="decimal"/>
      <w:lvlText w:val="%6."/>
      <w:lvlJc w:val="left"/>
      <w:pPr>
        <w:tabs>
          <w:tab w:val="num" w:pos="4320"/>
        </w:tabs>
        <w:ind w:left="4320" w:hanging="360"/>
      </w:pPr>
    </w:lvl>
    <w:lvl w:ilvl="6" w:tplc="138A0864" w:tentative="1">
      <w:start w:val="1"/>
      <w:numFmt w:val="decimal"/>
      <w:lvlText w:val="%7."/>
      <w:lvlJc w:val="left"/>
      <w:pPr>
        <w:tabs>
          <w:tab w:val="num" w:pos="5040"/>
        </w:tabs>
        <w:ind w:left="5040" w:hanging="360"/>
      </w:pPr>
    </w:lvl>
    <w:lvl w:ilvl="7" w:tplc="4BDA7942" w:tentative="1">
      <w:start w:val="1"/>
      <w:numFmt w:val="decimal"/>
      <w:lvlText w:val="%8."/>
      <w:lvlJc w:val="left"/>
      <w:pPr>
        <w:tabs>
          <w:tab w:val="num" w:pos="5760"/>
        </w:tabs>
        <w:ind w:left="5760" w:hanging="360"/>
      </w:pPr>
    </w:lvl>
    <w:lvl w:ilvl="8" w:tplc="75E4264E" w:tentative="1">
      <w:start w:val="1"/>
      <w:numFmt w:val="decimal"/>
      <w:lvlText w:val="%9."/>
      <w:lvlJc w:val="left"/>
      <w:pPr>
        <w:tabs>
          <w:tab w:val="num" w:pos="6480"/>
        </w:tabs>
        <w:ind w:left="6480" w:hanging="360"/>
      </w:pPr>
    </w:lvl>
  </w:abstractNum>
  <w:num w:numId="1" w16cid:durableId="43450882">
    <w:abstractNumId w:val="0"/>
  </w:num>
  <w:num w:numId="2" w16cid:durableId="723260656">
    <w:abstractNumId w:val="1"/>
  </w:num>
  <w:num w:numId="3" w16cid:durableId="74933821">
    <w:abstractNumId w:val="6"/>
  </w:num>
  <w:num w:numId="4" w16cid:durableId="1424104637">
    <w:abstractNumId w:val="2"/>
  </w:num>
  <w:num w:numId="5" w16cid:durableId="2076388400">
    <w:abstractNumId w:val="5"/>
  </w:num>
  <w:num w:numId="6" w16cid:durableId="68234880">
    <w:abstractNumId w:val="4"/>
  </w:num>
  <w:num w:numId="7" w16cid:durableId="132188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CF"/>
    <w:rsid w:val="0000070D"/>
    <w:rsid w:val="0000294A"/>
    <w:rsid w:val="000445EE"/>
    <w:rsid w:val="00081058"/>
    <w:rsid w:val="00082235"/>
    <w:rsid w:val="000A29FE"/>
    <w:rsid w:val="000D17B6"/>
    <w:rsid w:val="00133DB4"/>
    <w:rsid w:val="00150F2F"/>
    <w:rsid w:val="00153887"/>
    <w:rsid w:val="00170D27"/>
    <w:rsid w:val="00180DF6"/>
    <w:rsid w:val="0019430D"/>
    <w:rsid w:val="001C7C7F"/>
    <w:rsid w:val="001F0954"/>
    <w:rsid w:val="00260B74"/>
    <w:rsid w:val="00266ACA"/>
    <w:rsid w:val="0029467D"/>
    <w:rsid w:val="003379F6"/>
    <w:rsid w:val="00340462"/>
    <w:rsid w:val="00350656"/>
    <w:rsid w:val="003C15D6"/>
    <w:rsid w:val="003C33EC"/>
    <w:rsid w:val="00404A30"/>
    <w:rsid w:val="0041205A"/>
    <w:rsid w:val="004A1245"/>
    <w:rsid w:val="004C3922"/>
    <w:rsid w:val="004C4BC7"/>
    <w:rsid w:val="004C6BF6"/>
    <w:rsid w:val="00510998"/>
    <w:rsid w:val="005348BE"/>
    <w:rsid w:val="005403F9"/>
    <w:rsid w:val="00570C7D"/>
    <w:rsid w:val="005C69F5"/>
    <w:rsid w:val="0068069E"/>
    <w:rsid w:val="00682597"/>
    <w:rsid w:val="006A1564"/>
    <w:rsid w:val="006B1518"/>
    <w:rsid w:val="00704188"/>
    <w:rsid w:val="00723E92"/>
    <w:rsid w:val="00737511"/>
    <w:rsid w:val="00745BA8"/>
    <w:rsid w:val="00797EA6"/>
    <w:rsid w:val="00822A9F"/>
    <w:rsid w:val="00832B0E"/>
    <w:rsid w:val="00847C45"/>
    <w:rsid w:val="008A70EC"/>
    <w:rsid w:val="008B6E09"/>
    <w:rsid w:val="008D5E70"/>
    <w:rsid w:val="008E1FE7"/>
    <w:rsid w:val="00912FC1"/>
    <w:rsid w:val="009322B3"/>
    <w:rsid w:val="00952E67"/>
    <w:rsid w:val="00965C4F"/>
    <w:rsid w:val="009A6518"/>
    <w:rsid w:val="009B1DB5"/>
    <w:rsid w:val="009B3127"/>
    <w:rsid w:val="009B5ECF"/>
    <w:rsid w:val="009B5F6B"/>
    <w:rsid w:val="009B6055"/>
    <w:rsid w:val="00A13240"/>
    <w:rsid w:val="00A3023B"/>
    <w:rsid w:val="00A423BD"/>
    <w:rsid w:val="00A80DCE"/>
    <w:rsid w:val="00A95254"/>
    <w:rsid w:val="00AB4B20"/>
    <w:rsid w:val="00AC77D9"/>
    <w:rsid w:val="00AE024F"/>
    <w:rsid w:val="00AE0519"/>
    <w:rsid w:val="00AF622F"/>
    <w:rsid w:val="00B142FD"/>
    <w:rsid w:val="00B23045"/>
    <w:rsid w:val="00B53D94"/>
    <w:rsid w:val="00B735B5"/>
    <w:rsid w:val="00B74960"/>
    <w:rsid w:val="00BA3E59"/>
    <w:rsid w:val="00BB38B3"/>
    <w:rsid w:val="00BB5153"/>
    <w:rsid w:val="00C44A18"/>
    <w:rsid w:val="00C5064C"/>
    <w:rsid w:val="00C532A0"/>
    <w:rsid w:val="00C96E34"/>
    <w:rsid w:val="00CA3DC7"/>
    <w:rsid w:val="00CC1E11"/>
    <w:rsid w:val="00D034AD"/>
    <w:rsid w:val="00D77768"/>
    <w:rsid w:val="00DA7E57"/>
    <w:rsid w:val="00E6635D"/>
    <w:rsid w:val="00E81E73"/>
    <w:rsid w:val="00E82B45"/>
    <w:rsid w:val="00EB7C26"/>
    <w:rsid w:val="00ED143A"/>
    <w:rsid w:val="00F25C88"/>
    <w:rsid w:val="00F40BEC"/>
    <w:rsid w:val="00F53E42"/>
    <w:rsid w:val="00F84783"/>
    <w:rsid w:val="00FE3055"/>
    <w:rsid w:val="16A8B2FC"/>
    <w:rsid w:val="2312630F"/>
    <w:rsid w:val="312F8DB8"/>
    <w:rsid w:val="35E8886A"/>
    <w:rsid w:val="3DFD3C47"/>
    <w:rsid w:val="44284033"/>
    <w:rsid w:val="48026D58"/>
    <w:rsid w:val="4CD714C7"/>
    <w:rsid w:val="5E9EB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8225F"/>
  <w15:chartTrackingRefBased/>
  <w15:docId w15:val="{AB2762A0-5D44-0F42-8B14-35831D5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9B5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ECF"/>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9B5ECF"/>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9B5ECF"/>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9B5ECF"/>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9B5ECF"/>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9B5ECF"/>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9B5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E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E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ECF"/>
    <w:rPr>
      <w:rFonts w:eastAsiaTheme="minorEastAsia"/>
      <w:i/>
      <w:iCs/>
      <w:color w:val="404040" w:themeColor="text1" w:themeTint="BF"/>
      <w:sz w:val="20"/>
    </w:rPr>
  </w:style>
  <w:style w:type="paragraph" w:styleId="ListParagraph">
    <w:name w:val="List Paragraph"/>
    <w:basedOn w:val="Normal"/>
    <w:uiPriority w:val="34"/>
    <w:qFormat/>
    <w:rsid w:val="009B5ECF"/>
    <w:pPr>
      <w:ind w:left="720"/>
      <w:contextualSpacing/>
    </w:pPr>
  </w:style>
  <w:style w:type="character" w:styleId="IntenseEmphasis">
    <w:name w:val="Intense Emphasis"/>
    <w:basedOn w:val="DefaultParagraphFont"/>
    <w:uiPriority w:val="21"/>
    <w:qFormat/>
    <w:rsid w:val="009B5ECF"/>
    <w:rPr>
      <w:i/>
      <w:iCs/>
      <w:color w:val="2F5496" w:themeColor="accent1" w:themeShade="BF"/>
    </w:rPr>
  </w:style>
  <w:style w:type="paragraph" w:styleId="IntenseQuote">
    <w:name w:val="Intense Quote"/>
    <w:basedOn w:val="Normal"/>
    <w:next w:val="Normal"/>
    <w:link w:val="IntenseQuoteChar"/>
    <w:uiPriority w:val="30"/>
    <w:qFormat/>
    <w:rsid w:val="009B5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ECF"/>
    <w:rPr>
      <w:rFonts w:eastAsiaTheme="minorEastAsia"/>
      <w:i/>
      <w:iCs/>
      <w:color w:val="2F5496" w:themeColor="accent1" w:themeShade="BF"/>
      <w:sz w:val="20"/>
    </w:rPr>
  </w:style>
  <w:style w:type="character" w:styleId="IntenseReference">
    <w:name w:val="Intense Reference"/>
    <w:basedOn w:val="DefaultParagraphFont"/>
    <w:uiPriority w:val="32"/>
    <w:qFormat/>
    <w:rsid w:val="009B5ECF"/>
    <w:rPr>
      <w:b/>
      <w:bCs/>
      <w:smallCaps/>
      <w:color w:val="2F5496" w:themeColor="accent1" w:themeShade="BF"/>
      <w:spacing w:val="5"/>
    </w:rPr>
  </w:style>
  <w:style w:type="character" w:styleId="Strong">
    <w:name w:val="Strong"/>
    <w:basedOn w:val="DefaultParagraphFont"/>
    <w:uiPriority w:val="22"/>
    <w:qFormat/>
    <w:rsid w:val="009B5ECF"/>
    <w:rPr>
      <w:b/>
      <w:bCs/>
    </w:rPr>
  </w:style>
  <w:style w:type="paragraph" w:styleId="NormalWeb">
    <w:name w:val="Normal (Web)"/>
    <w:basedOn w:val="Normal"/>
    <w:uiPriority w:val="99"/>
    <w:unhideWhenUsed/>
    <w:rsid w:val="009B5ECF"/>
    <w:pPr>
      <w:spacing w:before="100" w:beforeAutospacing="1" w:after="100" w:afterAutospacing="1"/>
    </w:pPr>
    <w:rPr>
      <w:rFonts w:ascii="Times New Roman" w:eastAsia="Times New Roman" w:hAnsi="Times New Roman" w:cs="Times New Roman"/>
      <w:kern w:val="0"/>
      <w:sz w:val="24"/>
      <w:lang w:eastAsia="en-GB"/>
      <w14:ligatures w14:val="none"/>
    </w:rPr>
  </w:style>
  <w:style w:type="table" w:styleId="TableGrid">
    <w:name w:val="Table Grid"/>
    <w:basedOn w:val="TableNormal"/>
    <w:uiPriority w:val="39"/>
    <w:rsid w:val="00C9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AC77D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AC77D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BB515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BB5153"/>
  </w:style>
  <w:style w:type="character" w:customStyle="1" w:styleId="eop">
    <w:name w:val="eop"/>
    <w:basedOn w:val="DefaultParagraphFont"/>
    <w:rsid w:val="00BB5153"/>
  </w:style>
  <w:style w:type="table" w:styleId="GridTable4-Accent6">
    <w:name w:val="Grid Table 4 Accent 6"/>
    <w:basedOn w:val="TableNormal"/>
    <w:uiPriority w:val="49"/>
    <w:rsid w:val="00AE05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A1564"/>
    <w:pPr>
      <w:tabs>
        <w:tab w:val="center" w:pos="4513"/>
        <w:tab w:val="right" w:pos="9026"/>
      </w:tabs>
    </w:pPr>
  </w:style>
  <w:style w:type="character" w:customStyle="1" w:styleId="HeaderChar">
    <w:name w:val="Header Char"/>
    <w:basedOn w:val="DefaultParagraphFont"/>
    <w:link w:val="Header"/>
    <w:uiPriority w:val="99"/>
    <w:rsid w:val="006A1564"/>
    <w:rPr>
      <w:rFonts w:eastAsiaTheme="minorEastAsia"/>
      <w:sz w:val="20"/>
    </w:rPr>
  </w:style>
  <w:style w:type="paragraph" w:styleId="Footer">
    <w:name w:val="footer"/>
    <w:basedOn w:val="Normal"/>
    <w:link w:val="FooterChar"/>
    <w:uiPriority w:val="99"/>
    <w:unhideWhenUsed/>
    <w:rsid w:val="006A1564"/>
    <w:pPr>
      <w:tabs>
        <w:tab w:val="center" w:pos="4513"/>
        <w:tab w:val="right" w:pos="9026"/>
      </w:tabs>
    </w:pPr>
  </w:style>
  <w:style w:type="character" w:customStyle="1" w:styleId="FooterChar">
    <w:name w:val="Footer Char"/>
    <w:basedOn w:val="DefaultParagraphFont"/>
    <w:link w:val="Footer"/>
    <w:uiPriority w:val="99"/>
    <w:rsid w:val="006A1564"/>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75358">
      <w:bodyDiv w:val="1"/>
      <w:marLeft w:val="0"/>
      <w:marRight w:val="0"/>
      <w:marTop w:val="0"/>
      <w:marBottom w:val="0"/>
      <w:divBdr>
        <w:top w:val="none" w:sz="0" w:space="0" w:color="auto"/>
        <w:left w:val="none" w:sz="0" w:space="0" w:color="auto"/>
        <w:bottom w:val="none" w:sz="0" w:space="0" w:color="auto"/>
        <w:right w:val="none" w:sz="0" w:space="0" w:color="auto"/>
      </w:divBdr>
      <w:divsChild>
        <w:div w:id="916213281">
          <w:marLeft w:val="547"/>
          <w:marRight w:val="0"/>
          <w:marTop w:val="200"/>
          <w:marBottom w:val="0"/>
          <w:divBdr>
            <w:top w:val="none" w:sz="0" w:space="0" w:color="auto"/>
            <w:left w:val="none" w:sz="0" w:space="0" w:color="auto"/>
            <w:bottom w:val="none" w:sz="0" w:space="0" w:color="auto"/>
            <w:right w:val="none" w:sz="0" w:space="0" w:color="auto"/>
          </w:divBdr>
        </w:div>
      </w:divsChild>
    </w:div>
    <w:div w:id="1925141139">
      <w:bodyDiv w:val="1"/>
      <w:marLeft w:val="0"/>
      <w:marRight w:val="0"/>
      <w:marTop w:val="0"/>
      <w:marBottom w:val="0"/>
      <w:divBdr>
        <w:top w:val="none" w:sz="0" w:space="0" w:color="auto"/>
        <w:left w:val="none" w:sz="0" w:space="0" w:color="auto"/>
        <w:bottom w:val="none" w:sz="0" w:space="0" w:color="auto"/>
        <w:right w:val="none" w:sz="0" w:space="0" w:color="auto"/>
      </w:divBdr>
      <w:divsChild>
        <w:div w:id="6711826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12</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F5F7-5627-46D5-B4BB-22D6340D8A4B}">
  <ds:schemaRefs>
    <ds:schemaRef ds:uri="http://schemas.microsoft.com/sharepoint/v3/contenttype/forms"/>
  </ds:schemaRefs>
</ds:datastoreItem>
</file>

<file path=customXml/itemProps2.xml><?xml version="1.0" encoding="utf-8"?>
<ds:datastoreItem xmlns:ds="http://schemas.openxmlformats.org/officeDocument/2006/customXml" ds:itemID="{26C31570-3F84-4DB8-B63A-63942C6540E0}">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0d213de9-3189-4cd4-8d7a-42ae0b27451a"/>
    <ds:schemaRef ds:uri="http://schemas.microsoft.com/office/infopath/2007/PartnerControls"/>
    <ds:schemaRef ds:uri="937b4850-4565-4132-89e8-69a396ed149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130D2B-50E4-48C6-BD83-9010EF170169}"/>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2073</Characters>
  <Application>Microsoft Office Word</Application>
  <DocSecurity>0</DocSecurity>
  <Lines>95</Lines>
  <Paragraphs>34</Paragraphs>
  <ScaleCrop>false</ScaleCrop>
  <Company>Tapuwae Cultural Footprints LTD</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56</cp:revision>
  <dcterms:created xsi:type="dcterms:W3CDTF">2025-07-17T14:58:00Z</dcterms:created>
  <dcterms:modified xsi:type="dcterms:W3CDTF">2025-10-28T23:19:00Z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