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4077" w14:textId="77777777" w:rsidR="00282A28" w:rsidRPr="0039212B" w:rsidRDefault="00282A28" w:rsidP="00214E86">
      <w:pPr>
        <w:pStyle w:val="Heading1"/>
        <w:spacing w:before="0"/>
        <w:rPr>
          <w:rStyle w:val="Strong"/>
          <w:rFonts w:ascii="Calibri Light" w:hAnsi="Calibri Light" w:cs="Calibri Light"/>
          <w:b w:val="0"/>
          <w:bCs w:val="0"/>
        </w:rPr>
      </w:pPr>
      <w:r w:rsidRPr="0039212B">
        <w:rPr>
          <w:rStyle w:val="Strong"/>
          <w:rFonts w:ascii="Calibri Light" w:hAnsi="Calibri Light" w:cs="Calibri Light"/>
          <w:b w:val="0"/>
          <w:bCs w:val="0"/>
        </w:rPr>
        <w:t>Atua Māori GIS Data Layer Structure Resource</w:t>
      </w:r>
    </w:p>
    <w:p w14:paraId="6CF55BD5" w14:textId="6F5607FC" w:rsidR="00282A28" w:rsidRPr="0039212B" w:rsidRDefault="00282A28" w:rsidP="00282A28">
      <w:pPr>
        <w:rPr>
          <w:rFonts w:ascii="Calibri Light" w:hAnsi="Calibri Light" w:cs="Calibri Light"/>
          <w:b/>
          <w:bCs/>
          <w:color w:val="000000" w:themeColor="text1"/>
          <w:szCs w:val="20"/>
        </w:rPr>
      </w:pPr>
      <w:r w:rsidRPr="0039212B">
        <w:rPr>
          <w:rFonts w:ascii="Calibri Light" w:hAnsi="Calibri Light" w:cs="Calibri Light"/>
          <w:i/>
          <w:iCs/>
          <w:color w:val="000000" w:themeColor="text1"/>
          <w:szCs w:val="20"/>
        </w:rPr>
        <w:t xml:space="preserve">A reference tool for organising GIS data using atua Māori as the </w:t>
      </w:r>
      <w:proofErr w:type="spellStart"/>
      <w:r w:rsidRPr="0039212B">
        <w:rPr>
          <w:rFonts w:ascii="Calibri Light" w:hAnsi="Calibri Light" w:cs="Calibri Light"/>
          <w:i/>
          <w:iCs/>
          <w:color w:val="000000" w:themeColor="text1"/>
          <w:szCs w:val="20"/>
        </w:rPr>
        <w:t>kaupapa</w:t>
      </w:r>
      <w:proofErr w:type="spellEnd"/>
      <w:r w:rsidRPr="0039212B">
        <w:rPr>
          <w:rFonts w:ascii="Calibri Light" w:hAnsi="Calibri Light" w:cs="Calibri Light"/>
          <w:i/>
          <w:iCs/>
          <w:color w:val="000000" w:themeColor="text1"/>
          <w:szCs w:val="20"/>
        </w:rPr>
        <w:t xml:space="preserve"> </w:t>
      </w:r>
      <w:r w:rsidR="00D92EF6" w:rsidRPr="0039212B">
        <w:rPr>
          <w:rFonts w:ascii="Calibri Light" w:hAnsi="Calibri Light" w:cs="Calibri Light"/>
          <w:i/>
          <w:iCs/>
          <w:color w:val="000000" w:themeColor="text1"/>
          <w:szCs w:val="20"/>
        </w:rPr>
        <w:t>Māori framework</w:t>
      </w:r>
      <w:r w:rsidRPr="0039212B">
        <w:rPr>
          <w:rFonts w:ascii="Calibri Light" w:hAnsi="Calibri Light" w:cs="Calibri Light"/>
          <w:i/>
          <w:iCs/>
          <w:color w:val="000000" w:themeColor="text1"/>
          <w:szCs w:val="20"/>
        </w:rPr>
        <w:t>.</w:t>
      </w:r>
      <w:r w:rsidRPr="0039212B">
        <w:rPr>
          <w:rFonts w:ascii="Calibri Light" w:hAnsi="Calibri Light" w:cs="Calibri Light"/>
          <w:color w:val="000000" w:themeColor="text1"/>
          <w:szCs w:val="20"/>
        </w:rPr>
        <w:br/>
      </w:r>
      <w:r w:rsidRPr="0039212B">
        <w:rPr>
          <w:rFonts w:ascii="Calibri Light" w:hAnsi="Calibri Light" w:cs="Calibri Light"/>
          <w:i/>
          <w:iCs/>
          <w:color w:val="000000" w:themeColor="text1"/>
          <w:szCs w:val="20"/>
        </w:rPr>
        <w:t xml:space="preserve">Provides examples of how to structure spatial layers (e.g. Tangaroa – sea level rise, Tāne – forest loss) and integrate cultural sites, </w:t>
      </w:r>
      <w:proofErr w:type="spellStart"/>
      <w:r w:rsidRPr="0039212B">
        <w:rPr>
          <w:rFonts w:ascii="Calibri Light" w:hAnsi="Calibri Light" w:cs="Calibri Light"/>
          <w:i/>
          <w:iCs/>
          <w:color w:val="000000" w:themeColor="text1"/>
          <w:szCs w:val="20"/>
        </w:rPr>
        <w:t>tohu</w:t>
      </w:r>
      <w:proofErr w:type="spellEnd"/>
      <w:r w:rsidRPr="0039212B">
        <w:rPr>
          <w:rFonts w:ascii="Calibri Light" w:hAnsi="Calibri Light" w:cs="Calibri Light"/>
          <w:i/>
          <w:iCs/>
          <w:color w:val="000000" w:themeColor="text1"/>
          <w:szCs w:val="20"/>
        </w:rPr>
        <w:t>, and environmental risk.</w:t>
      </w:r>
    </w:p>
    <w:p w14:paraId="7CC09824" w14:textId="77777777" w:rsidR="00282A28" w:rsidRPr="0039212B" w:rsidRDefault="00282A28" w:rsidP="00282A28">
      <w:pPr>
        <w:rPr>
          <w:rFonts w:ascii="Calibri Light" w:eastAsia="Times New Roman" w:hAnsi="Calibri Light" w:cs="Calibri Light"/>
          <w:b/>
          <w:bCs/>
          <w:color w:val="70AD47" w:themeColor="accent6"/>
          <w:kern w:val="0"/>
          <w:szCs w:val="20"/>
          <w:lang w:eastAsia="en-GB"/>
          <w14:ligatures w14:val="none"/>
        </w:rPr>
      </w:pPr>
    </w:p>
    <w:p w14:paraId="3AC5DBD0" w14:textId="292F50EF" w:rsidR="00282A28" w:rsidRPr="0039212B" w:rsidRDefault="00282A28" w:rsidP="00282A28">
      <w:pPr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</w:pPr>
      <w:r w:rsidRPr="0039212B">
        <w:rPr>
          <w:rFonts w:ascii="Calibri Light" w:eastAsia="Times New Roman" w:hAnsi="Calibri Light" w:cs="Calibri Light"/>
          <w:b/>
          <w:bCs/>
          <w:color w:val="70AD47" w:themeColor="accent6"/>
          <w:kern w:val="0"/>
          <w:szCs w:val="20"/>
          <w:lang w:eastAsia="en-GB"/>
          <w14:ligatures w14:val="none"/>
        </w:rPr>
        <w:t>Purpose:</w:t>
      </w:r>
      <w:r w:rsidRPr="0039212B"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  <w:br/>
        <w:t xml:space="preserve">This reference tool supports </w:t>
      </w:r>
      <w:proofErr w:type="spellStart"/>
      <w:r w:rsidRPr="0039212B"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  <w:t>tangata</w:t>
      </w:r>
      <w:proofErr w:type="spellEnd"/>
      <w:r w:rsidRPr="0039212B"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  <w:t xml:space="preserve"> whenua, GIS specialists, planners, and environmental professionals to organise GIS data using Atua Māori as a </w:t>
      </w:r>
      <w:proofErr w:type="spellStart"/>
      <w:r w:rsidRPr="0039212B"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  <w:t>kaupapa</w:t>
      </w:r>
      <w:proofErr w:type="spellEnd"/>
      <w:r w:rsidRPr="0039212B"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  <w:t xml:space="preserve"> Māori framework. It encourages integration of </w:t>
      </w:r>
      <w:proofErr w:type="spellStart"/>
      <w:r w:rsidRPr="0039212B"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  <w:t>mātauranga</w:t>
      </w:r>
      <w:proofErr w:type="spellEnd"/>
      <w:r w:rsidRPr="0039212B"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  <w:t xml:space="preserve"> Māori with spatial technology to visualise environmental risk, cultural heritage, and natural systems in alignment with Atua Māori environmental domains. It can guide the development </w:t>
      </w:r>
      <w:r w:rsidR="00D92EF6" w:rsidRPr="0039212B"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  <w:t xml:space="preserve">of </w:t>
      </w:r>
      <w:proofErr w:type="spellStart"/>
      <w:r w:rsidR="00D92EF6" w:rsidRPr="0039212B"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  <w:t>tangata</w:t>
      </w:r>
      <w:proofErr w:type="spellEnd"/>
      <w:r w:rsidRPr="0039212B"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  <w:t xml:space="preserve"> whenua climate adaptation layers and environmental management. </w:t>
      </w:r>
    </w:p>
    <w:p w14:paraId="172C52F7" w14:textId="77777777" w:rsidR="00282A28" w:rsidRPr="0039212B" w:rsidRDefault="00282A28" w:rsidP="00282A28">
      <w:pPr>
        <w:outlineLvl w:val="2"/>
        <w:rPr>
          <w:rFonts w:ascii="Calibri Light" w:eastAsia="Times New Roman" w:hAnsi="Calibri Light" w:cs="Calibri Light"/>
          <w:b/>
          <w:bCs/>
          <w:kern w:val="0"/>
          <w:szCs w:val="20"/>
          <w:lang w:eastAsia="en-GB"/>
          <w14:ligatures w14:val="none"/>
        </w:rPr>
      </w:pPr>
    </w:p>
    <w:p w14:paraId="538E7B13" w14:textId="6FE09E78" w:rsidR="00282A28" w:rsidRPr="0039212B" w:rsidRDefault="00282A28" w:rsidP="00282A28">
      <w:pPr>
        <w:outlineLvl w:val="2"/>
        <w:rPr>
          <w:rFonts w:ascii="Calibri Light" w:eastAsia="Times New Roman" w:hAnsi="Calibri Light" w:cs="Calibri Light"/>
          <w:b/>
          <w:bCs/>
          <w:color w:val="70AD47" w:themeColor="accent6"/>
          <w:kern w:val="0"/>
          <w:szCs w:val="20"/>
          <w:lang w:eastAsia="en-GB"/>
          <w14:ligatures w14:val="none"/>
        </w:rPr>
      </w:pPr>
      <w:r w:rsidRPr="0039212B">
        <w:rPr>
          <w:rFonts w:ascii="Calibri Light" w:eastAsia="Times New Roman" w:hAnsi="Calibri Light" w:cs="Calibri Light"/>
          <w:b/>
          <w:bCs/>
          <w:color w:val="70AD47" w:themeColor="accent6"/>
          <w:kern w:val="0"/>
          <w:szCs w:val="20"/>
          <w:lang w:eastAsia="en-GB"/>
          <w14:ligatures w14:val="none"/>
        </w:rPr>
        <w:t>1. Atua-based GIS Layering Approach</w:t>
      </w:r>
    </w:p>
    <w:p w14:paraId="1C1470CE" w14:textId="77777777" w:rsidR="00282A28" w:rsidRPr="0039212B" w:rsidRDefault="00282A28" w:rsidP="00282A28">
      <w:pPr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</w:pPr>
      <w:r w:rsidRPr="0039212B"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  <w:t>For each atua listed below, practitioners can:</w:t>
      </w:r>
    </w:p>
    <w:p w14:paraId="57384DB3" w14:textId="5BCF9185" w:rsidR="00282A28" w:rsidRPr="0039212B" w:rsidRDefault="00282A28" w:rsidP="00070E17">
      <w:pPr>
        <w:numPr>
          <w:ilvl w:val="0"/>
          <w:numId w:val="1"/>
        </w:numPr>
        <w:spacing w:line="276" w:lineRule="auto"/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</w:pPr>
      <w:r w:rsidRPr="0039212B"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  <w:t xml:space="preserve">Identify and group relevant environmental data layers from sources like </w:t>
      </w:r>
      <w:hyperlink r:id="rId10" w:history="1">
        <w:r w:rsidRPr="0039212B">
          <w:rPr>
            <w:rFonts w:ascii="Calibri Light" w:eastAsia="Times New Roman" w:hAnsi="Calibri Light" w:cs="Calibri Light"/>
            <w:color w:val="0000FF"/>
            <w:kern w:val="0"/>
            <w:szCs w:val="20"/>
            <w:u w:val="single"/>
            <w:lang w:eastAsia="en-GB"/>
            <w14:ligatures w14:val="none"/>
          </w:rPr>
          <w:t>FNDC Open Data Portal</w:t>
        </w:r>
      </w:hyperlink>
      <w:r w:rsidR="001E56D0" w:rsidRPr="0039212B">
        <w:rPr>
          <w:rFonts w:ascii="Calibri Light" w:hAnsi="Calibri Light" w:cs="Calibri Light"/>
        </w:rPr>
        <w:t xml:space="preserve">: </w:t>
      </w:r>
      <w:hyperlink r:id="rId11" w:history="1">
        <w:r w:rsidR="001E56D0" w:rsidRPr="0039212B">
          <w:rPr>
            <w:rStyle w:val="Hyperlink"/>
            <w:rFonts w:ascii="Calibri Light" w:hAnsi="Calibri Light" w:cs="Calibri Light"/>
          </w:rPr>
          <w:t>https://opendata-fndc.hub.arcgis.com/</w:t>
        </w:r>
      </w:hyperlink>
      <w:r w:rsidR="001E56D0" w:rsidRPr="0039212B">
        <w:rPr>
          <w:rFonts w:ascii="Calibri Light" w:hAnsi="Calibri Light" w:cs="Calibri Light"/>
        </w:rPr>
        <w:t xml:space="preserve"> </w:t>
      </w:r>
    </w:p>
    <w:p w14:paraId="2609B514" w14:textId="77777777" w:rsidR="00282A28" w:rsidRPr="0039212B" w:rsidRDefault="00282A28" w:rsidP="00070E17">
      <w:pPr>
        <w:numPr>
          <w:ilvl w:val="0"/>
          <w:numId w:val="1"/>
        </w:numPr>
        <w:spacing w:line="276" w:lineRule="auto"/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</w:pPr>
      <w:r w:rsidRPr="0039212B"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  <w:t xml:space="preserve">Add </w:t>
      </w:r>
      <w:proofErr w:type="spellStart"/>
      <w:r w:rsidRPr="0039212B"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  <w:t>mātauranga</w:t>
      </w:r>
      <w:proofErr w:type="spellEnd"/>
      <w:r w:rsidRPr="0039212B"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  <w:t xml:space="preserve">-aligned cultural features (e.g. </w:t>
      </w:r>
      <w:proofErr w:type="spellStart"/>
      <w:r w:rsidRPr="0039212B"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  <w:t>tohu</w:t>
      </w:r>
      <w:proofErr w:type="spellEnd"/>
      <w:r w:rsidRPr="0039212B"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  <w:t xml:space="preserve">, wāhi </w:t>
      </w:r>
      <w:proofErr w:type="spellStart"/>
      <w:r w:rsidRPr="0039212B"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  <w:t>tapu</w:t>
      </w:r>
      <w:proofErr w:type="spellEnd"/>
      <w:r w:rsidRPr="0039212B"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  <w:t xml:space="preserve">, </w:t>
      </w:r>
      <w:proofErr w:type="spellStart"/>
      <w:r w:rsidRPr="0039212B"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  <w:t>pūrākau</w:t>
      </w:r>
      <w:proofErr w:type="spellEnd"/>
      <w:r w:rsidRPr="0039212B"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  <w:t>)</w:t>
      </w:r>
    </w:p>
    <w:p w14:paraId="5D748D11" w14:textId="77777777" w:rsidR="00282A28" w:rsidRPr="0039212B" w:rsidRDefault="00282A28" w:rsidP="00070E17">
      <w:pPr>
        <w:numPr>
          <w:ilvl w:val="0"/>
          <w:numId w:val="1"/>
        </w:numPr>
        <w:spacing w:line="276" w:lineRule="auto"/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</w:pPr>
      <w:r w:rsidRPr="0039212B"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  <w:t>Highlight environmental threats and resilience strategies unique to that atua's domain</w:t>
      </w:r>
    </w:p>
    <w:p w14:paraId="30DCAE51" w14:textId="40DCFE9D" w:rsidR="008A70EC" w:rsidRPr="0039212B" w:rsidRDefault="00282A28" w:rsidP="00070E17">
      <w:pPr>
        <w:numPr>
          <w:ilvl w:val="0"/>
          <w:numId w:val="1"/>
        </w:numPr>
        <w:spacing w:line="276" w:lineRule="auto"/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</w:pPr>
      <w:r w:rsidRPr="0039212B"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  <w:t>Use as a template for mapping projects, digital storytelling, or spatial planning</w:t>
      </w:r>
    </w:p>
    <w:p w14:paraId="57AE6BE4" w14:textId="77777777" w:rsidR="00282A28" w:rsidRPr="0039212B" w:rsidRDefault="00282A28" w:rsidP="00282A28">
      <w:pPr>
        <w:ind w:left="720"/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977"/>
        <w:gridCol w:w="3770"/>
      </w:tblGrid>
      <w:tr w:rsidR="00282A28" w:rsidRPr="0039212B" w14:paraId="6CDFC628" w14:textId="77777777" w:rsidTr="00BC5088">
        <w:tc>
          <w:tcPr>
            <w:tcW w:w="2263" w:type="dxa"/>
            <w:shd w:val="clear" w:color="auto" w:fill="70AD47" w:themeFill="accent6"/>
            <w:hideMark/>
          </w:tcPr>
          <w:p w14:paraId="49C2F702" w14:textId="77777777" w:rsidR="00282A28" w:rsidRPr="0039212B" w:rsidRDefault="00282A28" w:rsidP="00282A28">
            <w:pPr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kern w:val="0"/>
                <w:szCs w:val="20"/>
                <w:lang w:eastAsia="en-GB"/>
                <w14:ligatures w14:val="none"/>
              </w:rPr>
            </w:pPr>
            <w:r w:rsidRPr="0039212B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kern w:val="0"/>
                <w:szCs w:val="20"/>
                <w:lang w:eastAsia="en-GB"/>
                <w14:ligatures w14:val="none"/>
              </w:rPr>
              <w:t>Atua (Domain)</w:t>
            </w:r>
          </w:p>
        </w:tc>
        <w:tc>
          <w:tcPr>
            <w:tcW w:w="2977" w:type="dxa"/>
            <w:shd w:val="clear" w:color="auto" w:fill="70AD47" w:themeFill="accent6"/>
            <w:hideMark/>
          </w:tcPr>
          <w:p w14:paraId="578ADF9E" w14:textId="77777777" w:rsidR="00282A28" w:rsidRPr="0039212B" w:rsidRDefault="00282A28" w:rsidP="00282A28">
            <w:pPr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kern w:val="0"/>
                <w:szCs w:val="20"/>
                <w:lang w:eastAsia="en-GB"/>
                <w14:ligatures w14:val="none"/>
              </w:rPr>
            </w:pPr>
            <w:r w:rsidRPr="0039212B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kern w:val="0"/>
                <w:szCs w:val="20"/>
                <w:lang w:eastAsia="en-GB"/>
                <w14:ligatures w14:val="none"/>
              </w:rPr>
              <w:t>Description</w:t>
            </w:r>
          </w:p>
        </w:tc>
        <w:tc>
          <w:tcPr>
            <w:tcW w:w="3770" w:type="dxa"/>
            <w:shd w:val="clear" w:color="auto" w:fill="70AD47" w:themeFill="accent6"/>
            <w:hideMark/>
          </w:tcPr>
          <w:p w14:paraId="05B18CB7" w14:textId="77777777" w:rsidR="00282A28" w:rsidRPr="0039212B" w:rsidRDefault="00282A28" w:rsidP="00282A28">
            <w:pPr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kern w:val="0"/>
                <w:szCs w:val="20"/>
                <w:lang w:eastAsia="en-GB"/>
                <w14:ligatures w14:val="none"/>
              </w:rPr>
            </w:pPr>
            <w:r w:rsidRPr="0039212B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kern w:val="0"/>
                <w:szCs w:val="20"/>
                <w:lang w:eastAsia="en-GB"/>
                <w14:ligatures w14:val="none"/>
              </w:rPr>
              <w:t>Example GIS Layers</w:t>
            </w:r>
          </w:p>
        </w:tc>
      </w:tr>
      <w:tr w:rsidR="00282A28" w:rsidRPr="0039212B" w14:paraId="2EFAF214" w14:textId="77777777" w:rsidTr="00BC5088">
        <w:tc>
          <w:tcPr>
            <w:tcW w:w="2263" w:type="dxa"/>
            <w:hideMark/>
          </w:tcPr>
          <w:p w14:paraId="4DDDDFA4" w14:textId="77777777" w:rsidR="00D369D4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proofErr w:type="spellStart"/>
            <w:r w:rsidRPr="0039212B">
              <w:rPr>
                <w:rFonts w:ascii="Calibri Light" w:eastAsia="Times New Roman" w:hAnsi="Calibri Light" w:cs="Calibri Light"/>
                <w:b/>
                <w:bCs/>
                <w:kern w:val="0"/>
                <w:szCs w:val="20"/>
                <w:lang w:eastAsia="en-GB"/>
                <w14:ligatures w14:val="none"/>
              </w:rPr>
              <w:t>Ranginui</w:t>
            </w:r>
            <w:proofErr w:type="spellEnd"/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 xml:space="preserve"> </w:t>
            </w:r>
          </w:p>
          <w:p w14:paraId="5FC1ED7B" w14:textId="29A584A1" w:rsidR="00282A28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>(sky)</w:t>
            </w:r>
          </w:p>
        </w:tc>
        <w:tc>
          <w:tcPr>
            <w:tcW w:w="2977" w:type="dxa"/>
            <w:hideMark/>
          </w:tcPr>
          <w:p w14:paraId="2DC078C0" w14:textId="77777777" w:rsidR="00282A28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>Rainfall, storms, extreme weather patterns</w:t>
            </w:r>
          </w:p>
        </w:tc>
        <w:tc>
          <w:tcPr>
            <w:tcW w:w="3770" w:type="dxa"/>
            <w:hideMark/>
          </w:tcPr>
          <w:p w14:paraId="4BE53B43" w14:textId="22D81CBE" w:rsidR="00282A28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>Rainfall, air quality, storm event frequency</w:t>
            </w:r>
          </w:p>
        </w:tc>
      </w:tr>
      <w:tr w:rsidR="00282A28" w:rsidRPr="0039212B" w14:paraId="28684EF9" w14:textId="77777777" w:rsidTr="00BC5088">
        <w:tc>
          <w:tcPr>
            <w:tcW w:w="2263" w:type="dxa"/>
            <w:hideMark/>
          </w:tcPr>
          <w:p w14:paraId="58CB9E41" w14:textId="77777777" w:rsidR="00D369D4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proofErr w:type="spellStart"/>
            <w:r w:rsidRPr="0039212B">
              <w:rPr>
                <w:rFonts w:ascii="Calibri Light" w:eastAsia="Times New Roman" w:hAnsi="Calibri Light" w:cs="Calibri Light"/>
                <w:b/>
                <w:bCs/>
                <w:kern w:val="0"/>
                <w:szCs w:val="20"/>
                <w:lang w:eastAsia="en-GB"/>
                <w14:ligatures w14:val="none"/>
              </w:rPr>
              <w:t>Papatūānuku</w:t>
            </w:r>
            <w:proofErr w:type="spellEnd"/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 xml:space="preserve"> </w:t>
            </w:r>
          </w:p>
          <w:p w14:paraId="6C25A37C" w14:textId="53D97789" w:rsidR="00282A28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>(land)</w:t>
            </w:r>
          </w:p>
        </w:tc>
        <w:tc>
          <w:tcPr>
            <w:tcW w:w="2977" w:type="dxa"/>
            <w:hideMark/>
          </w:tcPr>
          <w:p w14:paraId="7AFDAB0D" w14:textId="77777777" w:rsidR="00282A28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>Soil, whenua shifts, erosion, drought</w:t>
            </w:r>
          </w:p>
        </w:tc>
        <w:tc>
          <w:tcPr>
            <w:tcW w:w="3770" w:type="dxa"/>
            <w:hideMark/>
          </w:tcPr>
          <w:p w14:paraId="70981E36" w14:textId="34AC4ACE" w:rsidR="00282A28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>Soil erosion, slips, slope instability, land use</w:t>
            </w:r>
          </w:p>
        </w:tc>
      </w:tr>
      <w:tr w:rsidR="00282A28" w:rsidRPr="0039212B" w14:paraId="48F7934C" w14:textId="77777777" w:rsidTr="00BC5088">
        <w:tc>
          <w:tcPr>
            <w:tcW w:w="2263" w:type="dxa"/>
            <w:hideMark/>
          </w:tcPr>
          <w:p w14:paraId="3EC2C8F4" w14:textId="77777777" w:rsidR="00D369D4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proofErr w:type="spellStart"/>
            <w:r w:rsidRPr="0039212B">
              <w:rPr>
                <w:rFonts w:ascii="Calibri Light" w:eastAsia="Times New Roman" w:hAnsi="Calibri Light" w:cs="Calibri Light"/>
                <w:b/>
                <w:bCs/>
                <w:kern w:val="0"/>
                <w:szCs w:val="20"/>
                <w:lang w:eastAsia="en-GB"/>
                <w14:ligatures w14:val="none"/>
              </w:rPr>
              <w:t>Tamanuiterā</w:t>
            </w:r>
            <w:proofErr w:type="spellEnd"/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 xml:space="preserve"> </w:t>
            </w:r>
          </w:p>
          <w:p w14:paraId="44AA683E" w14:textId="16831B80" w:rsidR="00282A28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>(sun)</w:t>
            </w:r>
          </w:p>
        </w:tc>
        <w:tc>
          <w:tcPr>
            <w:tcW w:w="2977" w:type="dxa"/>
            <w:hideMark/>
          </w:tcPr>
          <w:p w14:paraId="586DFECB" w14:textId="77777777" w:rsidR="00282A28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>Heat, UV, sun intensity</w:t>
            </w:r>
          </w:p>
        </w:tc>
        <w:tc>
          <w:tcPr>
            <w:tcW w:w="3770" w:type="dxa"/>
            <w:hideMark/>
          </w:tcPr>
          <w:p w14:paraId="0ED49DA5" w14:textId="1453D3E5" w:rsidR="00282A28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>Temperature heatmaps, UV exposure, drought zones</w:t>
            </w:r>
          </w:p>
        </w:tc>
      </w:tr>
      <w:tr w:rsidR="00282A28" w:rsidRPr="0039212B" w14:paraId="2334B52E" w14:textId="77777777" w:rsidTr="00BC5088">
        <w:tc>
          <w:tcPr>
            <w:tcW w:w="2263" w:type="dxa"/>
            <w:hideMark/>
          </w:tcPr>
          <w:p w14:paraId="5CDAA665" w14:textId="4055EC28" w:rsidR="00282A28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proofErr w:type="spellStart"/>
            <w:r w:rsidRPr="0039212B">
              <w:rPr>
                <w:rFonts w:ascii="Calibri Light" w:eastAsia="Times New Roman" w:hAnsi="Calibri Light" w:cs="Calibri Light"/>
                <w:b/>
                <w:bCs/>
                <w:kern w:val="0"/>
                <w:szCs w:val="20"/>
                <w:lang w:eastAsia="en-GB"/>
                <w14:ligatures w14:val="none"/>
              </w:rPr>
              <w:t>Tāwhirimātea</w:t>
            </w:r>
            <w:proofErr w:type="spellEnd"/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 xml:space="preserve"> (winds)</w:t>
            </w:r>
          </w:p>
        </w:tc>
        <w:tc>
          <w:tcPr>
            <w:tcW w:w="2977" w:type="dxa"/>
            <w:hideMark/>
          </w:tcPr>
          <w:p w14:paraId="4B2E5E16" w14:textId="77777777" w:rsidR="00282A28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>Cyclones, wind speed, turbulence</w:t>
            </w:r>
          </w:p>
        </w:tc>
        <w:tc>
          <w:tcPr>
            <w:tcW w:w="3770" w:type="dxa"/>
            <w:hideMark/>
          </w:tcPr>
          <w:p w14:paraId="4CDC5353" w14:textId="77777777" w:rsidR="00282A28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>Wind exposure zones, cyclone paths</w:t>
            </w:r>
          </w:p>
        </w:tc>
      </w:tr>
      <w:tr w:rsidR="00282A28" w:rsidRPr="0039212B" w14:paraId="7D0E6CED" w14:textId="77777777" w:rsidTr="00BC5088">
        <w:tc>
          <w:tcPr>
            <w:tcW w:w="2263" w:type="dxa"/>
            <w:hideMark/>
          </w:tcPr>
          <w:p w14:paraId="3817730A" w14:textId="77777777" w:rsidR="00282A28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proofErr w:type="spellStart"/>
            <w:r w:rsidRPr="0039212B">
              <w:rPr>
                <w:rFonts w:ascii="Calibri Light" w:eastAsia="Times New Roman" w:hAnsi="Calibri Light" w:cs="Calibri Light"/>
                <w:b/>
                <w:bCs/>
                <w:kern w:val="0"/>
                <w:szCs w:val="20"/>
                <w:lang w:eastAsia="en-GB"/>
                <w14:ligatures w14:val="none"/>
              </w:rPr>
              <w:t>Whatitiri</w:t>
            </w:r>
            <w:proofErr w:type="spellEnd"/>
            <w:r w:rsidRPr="0039212B">
              <w:rPr>
                <w:rFonts w:ascii="Calibri Light" w:eastAsia="Times New Roman" w:hAnsi="Calibri Light" w:cs="Calibri Light"/>
                <w:b/>
                <w:bCs/>
                <w:kern w:val="0"/>
                <w:szCs w:val="20"/>
                <w:lang w:eastAsia="en-GB"/>
                <w14:ligatures w14:val="none"/>
              </w:rPr>
              <w:t xml:space="preserve"> / Uira</w:t>
            </w:r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 xml:space="preserve"> (thunder/lightning)</w:t>
            </w:r>
          </w:p>
        </w:tc>
        <w:tc>
          <w:tcPr>
            <w:tcW w:w="2977" w:type="dxa"/>
            <w:hideMark/>
          </w:tcPr>
          <w:p w14:paraId="76A50B7D" w14:textId="77777777" w:rsidR="00282A28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>Electrical storms, power hazards</w:t>
            </w:r>
          </w:p>
        </w:tc>
        <w:tc>
          <w:tcPr>
            <w:tcW w:w="3770" w:type="dxa"/>
            <w:hideMark/>
          </w:tcPr>
          <w:p w14:paraId="34B6B7D7" w14:textId="77777777" w:rsidR="00282A28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>Lightning strike zones, power outage areas</w:t>
            </w:r>
          </w:p>
        </w:tc>
      </w:tr>
      <w:tr w:rsidR="00282A28" w:rsidRPr="0039212B" w14:paraId="2435C1A5" w14:textId="77777777" w:rsidTr="00BC5088">
        <w:tc>
          <w:tcPr>
            <w:tcW w:w="2263" w:type="dxa"/>
            <w:hideMark/>
          </w:tcPr>
          <w:p w14:paraId="2D75C4F2" w14:textId="382070C4" w:rsidR="00282A28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r w:rsidRPr="0039212B">
              <w:rPr>
                <w:rFonts w:ascii="Calibri Light" w:eastAsia="Times New Roman" w:hAnsi="Calibri Light" w:cs="Calibri Light"/>
                <w:b/>
                <w:bCs/>
                <w:kern w:val="0"/>
                <w:szCs w:val="20"/>
                <w:lang w:eastAsia="en-GB"/>
                <w14:ligatures w14:val="none"/>
              </w:rPr>
              <w:t>Tāne Mahuta</w:t>
            </w:r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 xml:space="preserve"> (forests)</w:t>
            </w:r>
          </w:p>
        </w:tc>
        <w:tc>
          <w:tcPr>
            <w:tcW w:w="2977" w:type="dxa"/>
            <w:hideMark/>
          </w:tcPr>
          <w:p w14:paraId="1A1153B4" w14:textId="77777777" w:rsidR="00282A28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>Biodiversity, forest cover, fire</w:t>
            </w:r>
          </w:p>
        </w:tc>
        <w:tc>
          <w:tcPr>
            <w:tcW w:w="3770" w:type="dxa"/>
            <w:hideMark/>
          </w:tcPr>
          <w:p w14:paraId="25C4E76D" w14:textId="715AD3B3" w:rsidR="00282A28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>Forest vegetation, pest zones, canopy loss</w:t>
            </w:r>
          </w:p>
        </w:tc>
      </w:tr>
      <w:tr w:rsidR="00282A28" w:rsidRPr="0039212B" w14:paraId="34725D8C" w14:textId="77777777" w:rsidTr="00BC5088">
        <w:tc>
          <w:tcPr>
            <w:tcW w:w="2263" w:type="dxa"/>
            <w:hideMark/>
          </w:tcPr>
          <w:p w14:paraId="3D5293DC" w14:textId="28198197" w:rsidR="00282A28" w:rsidRPr="0039212B" w:rsidRDefault="00282A28" w:rsidP="00777724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r w:rsidRPr="0039212B">
              <w:rPr>
                <w:rFonts w:ascii="Calibri Light" w:eastAsia="Times New Roman" w:hAnsi="Calibri Light" w:cs="Calibri Light"/>
                <w:b/>
                <w:bCs/>
                <w:kern w:val="0"/>
                <w:szCs w:val="20"/>
                <w:lang w:eastAsia="en-GB"/>
                <w14:ligatures w14:val="none"/>
              </w:rPr>
              <w:t>Mahuika</w:t>
            </w:r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 xml:space="preserve"> (fire)</w:t>
            </w:r>
          </w:p>
        </w:tc>
        <w:tc>
          <w:tcPr>
            <w:tcW w:w="2977" w:type="dxa"/>
            <w:hideMark/>
          </w:tcPr>
          <w:p w14:paraId="23FF2C40" w14:textId="77777777" w:rsidR="00282A28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>Fire, drought, fossil fuel impacts</w:t>
            </w:r>
          </w:p>
        </w:tc>
        <w:tc>
          <w:tcPr>
            <w:tcW w:w="3770" w:type="dxa"/>
            <w:hideMark/>
          </w:tcPr>
          <w:p w14:paraId="0F51581D" w14:textId="77777777" w:rsidR="00282A28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>Wildfire risk zones, energy infrastructure</w:t>
            </w:r>
          </w:p>
        </w:tc>
      </w:tr>
      <w:tr w:rsidR="00282A28" w:rsidRPr="0039212B" w14:paraId="5DA8D690" w14:textId="77777777" w:rsidTr="00BC5088">
        <w:tc>
          <w:tcPr>
            <w:tcW w:w="2263" w:type="dxa"/>
            <w:hideMark/>
          </w:tcPr>
          <w:p w14:paraId="227B9C47" w14:textId="77777777" w:rsidR="00282A28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r w:rsidRPr="0039212B">
              <w:rPr>
                <w:rFonts w:ascii="Calibri Light" w:eastAsia="Times New Roman" w:hAnsi="Calibri Light" w:cs="Calibri Light"/>
                <w:b/>
                <w:bCs/>
                <w:kern w:val="0"/>
                <w:szCs w:val="20"/>
                <w:lang w:eastAsia="en-GB"/>
                <w14:ligatures w14:val="none"/>
              </w:rPr>
              <w:t xml:space="preserve">Moana Tu </w:t>
            </w:r>
            <w:proofErr w:type="spellStart"/>
            <w:r w:rsidRPr="0039212B">
              <w:rPr>
                <w:rFonts w:ascii="Calibri Light" w:eastAsia="Times New Roman" w:hAnsi="Calibri Light" w:cs="Calibri Light"/>
                <w:b/>
                <w:bCs/>
                <w:kern w:val="0"/>
                <w:szCs w:val="20"/>
                <w:lang w:eastAsia="en-GB"/>
                <w14:ligatures w14:val="none"/>
              </w:rPr>
              <w:t>i</w:t>
            </w:r>
            <w:proofErr w:type="spellEnd"/>
            <w:r w:rsidRPr="0039212B">
              <w:rPr>
                <w:rFonts w:ascii="Calibri Light" w:eastAsia="Times New Roman" w:hAnsi="Calibri Light" w:cs="Calibri Light"/>
                <w:b/>
                <w:bCs/>
                <w:kern w:val="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39212B">
              <w:rPr>
                <w:rFonts w:ascii="Calibri Light" w:eastAsia="Times New Roman" w:hAnsi="Calibri Light" w:cs="Calibri Light"/>
                <w:b/>
                <w:bCs/>
                <w:kern w:val="0"/>
                <w:szCs w:val="20"/>
                <w:lang w:eastAsia="en-GB"/>
                <w14:ligatures w14:val="none"/>
              </w:rPr>
              <w:t>te</w:t>
            </w:r>
            <w:proofErr w:type="spellEnd"/>
            <w:r w:rsidRPr="0039212B">
              <w:rPr>
                <w:rFonts w:ascii="Calibri Light" w:eastAsia="Times New Roman" w:hAnsi="Calibri Light" w:cs="Calibri Light"/>
                <w:b/>
                <w:bCs/>
                <w:kern w:val="0"/>
                <w:szCs w:val="20"/>
                <w:lang w:eastAsia="en-GB"/>
                <w14:ligatures w14:val="none"/>
              </w:rPr>
              <w:t xml:space="preserve"> Repo</w:t>
            </w:r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 xml:space="preserve"> (wetlands)</w:t>
            </w:r>
          </w:p>
        </w:tc>
        <w:tc>
          <w:tcPr>
            <w:tcW w:w="2977" w:type="dxa"/>
            <w:hideMark/>
          </w:tcPr>
          <w:p w14:paraId="7B271027" w14:textId="77777777" w:rsidR="00282A28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>Wetland drying/flooding</w:t>
            </w:r>
          </w:p>
        </w:tc>
        <w:tc>
          <w:tcPr>
            <w:tcW w:w="3770" w:type="dxa"/>
            <w:hideMark/>
          </w:tcPr>
          <w:p w14:paraId="24A3A97F" w14:textId="1E2E6CFF" w:rsidR="00282A28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>Swamp and march locations</w:t>
            </w:r>
          </w:p>
        </w:tc>
      </w:tr>
      <w:tr w:rsidR="00282A28" w:rsidRPr="0039212B" w14:paraId="1EE9D03A" w14:textId="77777777" w:rsidTr="00BC5088">
        <w:tc>
          <w:tcPr>
            <w:tcW w:w="2263" w:type="dxa"/>
            <w:hideMark/>
          </w:tcPr>
          <w:p w14:paraId="313C4448" w14:textId="77777777" w:rsidR="00282A28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r w:rsidRPr="0039212B">
              <w:rPr>
                <w:rFonts w:ascii="Calibri Light" w:eastAsia="Times New Roman" w:hAnsi="Calibri Light" w:cs="Calibri Light"/>
                <w:b/>
                <w:bCs/>
                <w:kern w:val="0"/>
                <w:szCs w:val="20"/>
                <w:lang w:eastAsia="en-GB"/>
                <w14:ligatures w14:val="none"/>
              </w:rPr>
              <w:t xml:space="preserve">Moana Tu </w:t>
            </w:r>
            <w:proofErr w:type="spellStart"/>
            <w:r w:rsidRPr="0039212B">
              <w:rPr>
                <w:rFonts w:ascii="Calibri Light" w:eastAsia="Times New Roman" w:hAnsi="Calibri Light" w:cs="Calibri Light"/>
                <w:b/>
                <w:bCs/>
                <w:kern w:val="0"/>
                <w:szCs w:val="20"/>
                <w:lang w:eastAsia="en-GB"/>
                <w14:ligatures w14:val="none"/>
              </w:rPr>
              <w:t>i</w:t>
            </w:r>
            <w:proofErr w:type="spellEnd"/>
            <w:r w:rsidRPr="0039212B">
              <w:rPr>
                <w:rFonts w:ascii="Calibri Light" w:eastAsia="Times New Roman" w:hAnsi="Calibri Light" w:cs="Calibri Light"/>
                <w:b/>
                <w:bCs/>
                <w:kern w:val="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39212B">
              <w:rPr>
                <w:rFonts w:ascii="Calibri Light" w:eastAsia="Times New Roman" w:hAnsi="Calibri Light" w:cs="Calibri Light"/>
                <w:b/>
                <w:bCs/>
                <w:kern w:val="0"/>
                <w:szCs w:val="20"/>
                <w:lang w:eastAsia="en-GB"/>
                <w14:ligatures w14:val="none"/>
              </w:rPr>
              <w:t>te</w:t>
            </w:r>
            <w:proofErr w:type="spellEnd"/>
            <w:r w:rsidRPr="0039212B">
              <w:rPr>
                <w:rFonts w:ascii="Calibri Light" w:eastAsia="Times New Roman" w:hAnsi="Calibri Light" w:cs="Calibri Light"/>
                <w:b/>
                <w:bCs/>
                <w:kern w:val="0"/>
                <w:szCs w:val="20"/>
                <w:lang w:eastAsia="en-GB"/>
                <w14:ligatures w14:val="none"/>
              </w:rPr>
              <w:t xml:space="preserve"> Wao</w:t>
            </w:r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 xml:space="preserve"> (freshwater lakes)</w:t>
            </w:r>
          </w:p>
        </w:tc>
        <w:tc>
          <w:tcPr>
            <w:tcW w:w="2977" w:type="dxa"/>
            <w:hideMark/>
          </w:tcPr>
          <w:p w14:paraId="70143C32" w14:textId="77777777" w:rsidR="00282A28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>Lake mauri, algal blooms</w:t>
            </w:r>
          </w:p>
        </w:tc>
        <w:tc>
          <w:tcPr>
            <w:tcW w:w="3770" w:type="dxa"/>
            <w:hideMark/>
          </w:tcPr>
          <w:p w14:paraId="5356334A" w14:textId="44EE57C0" w:rsidR="00282A28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 xml:space="preserve">Lake water quality, temperature, lake edge </w:t>
            </w:r>
          </w:p>
        </w:tc>
      </w:tr>
      <w:tr w:rsidR="00282A28" w:rsidRPr="0039212B" w14:paraId="3A2FFCF5" w14:textId="77777777" w:rsidTr="00BC5088">
        <w:tc>
          <w:tcPr>
            <w:tcW w:w="2263" w:type="dxa"/>
            <w:hideMark/>
          </w:tcPr>
          <w:p w14:paraId="6CD840F4" w14:textId="77777777" w:rsidR="00D369D4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r w:rsidRPr="0039212B">
              <w:rPr>
                <w:rFonts w:ascii="Calibri Light" w:eastAsia="Times New Roman" w:hAnsi="Calibri Light" w:cs="Calibri Light"/>
                <w:b/>
                <w:bCs/>
                <w:kern w:val="0"/>
                <w:szCs w:val="20"/>
                <w:lang w:eastAsia="en-GB"/>
                <w14:ligatures w14:val="none"/>
              </w:rPr>
              <w:t>Tangaroa</w:t>
            </w:r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 xml:space="preserve"> </w:t>
            </w:r>
          </w:p>
          <w:p w14:paraId="0AE60AE1" w14:textId="6F1DFF4E" w:rsidR="00282A28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>(ocean)</w:t>
            </w:r>
          </w:p>
        </w:tc>
        <w:tc>
          <w:tcPr>
            <w:tcW w:w="2977" w:type="dxa"/>
            <w:hideMark/>
          </w:tcPr>
          <w:p w14:paraId="363C09FE" w14:textId="77777777" w:rsidR="00282A28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>Sea level rise, acidification, marine life</w:t>
            </w:r>
          </w:p>
        </w:tc>
        <w:tc>
          <w:tcPr>
            <w:tcW w:w="3770" w:type="dxa"/>
            <w:hideMark/>
          </w:tcPr>
          <w:p w14:paraId="38582E37" w14:textId="3E14C1DF" w:rsidR="00282A28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 xml:space="preserve">Coastal erosion, </w:t>
            </w:r>
            <w:proofErr w:type="spellStart"/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>kaimoana</w:t>
            </w:r>
            <w:proofErr w:type="spellEnd"/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 xml:space="preserve"> zones, sea temperature</w:t>
            </w:r>
          </w:p>
        </w:tc>
      </w:tr>
      <w:tr w:rsidR="00282A28" w:rsidRPr="0039212B" w14:paraId="5E7FA273" w14:textId="77777777" w:rsidTr="00BC5088">
        <w:tc>
          <w:tcPr>
            <w:tcW w:w="2263" w:type="dxa"/>
            <w:hideMark/>
          </w:tcPr>
          <w:p w14:paraId="34D7FD5F" w14:textId="77777777" w:rsidR="00D369D4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proofErr w:type="spellStart"/>
            <w:r w:rsidRPr="0039212B">
              <w:rPr>
                <w:rFonts w:ascii="Calibri Light" w:eastAsia="Times New Roman" w:hAnsi="Calibri Light" w:cs="Calibri Light"/>
                <w:b/>
                <w:bCs/>
                <w:kern w:val="0"/>
                <w:szCs w:val="20"/>
                <w:lang w:eastAsia="en-GB"/>
                <w14:ligatures w14:val="none"/>
              </w:rPr>
              <w:t>Ruaūmoko</w:t>
            </w:r>
            <w:proofErr w:type="spellEnd"/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 xml:space="preserve"> </w:t>
            </w:r>
          </w:p>
          <w:p w14:paraId="5E080CBB" w14:textId="3F40D27E" w:rsidR="00282A28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>(earthquakes)</w:t>
            </w:r>
          </w:p>
        </w:tc>
        <w:tc>
          <w:tcPr>
            <w:tcW w:w="2977" w:type="dxa"/>
            <w:hideMark/>
          </w:tcPr>
          <w:p w14:paraId="75DD57F1" w14:textId="77777777" w:rsidR="00282A28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>Seismic/geothermal</w:t>
            </w:r>
          </w:p>
        </w:tc>
        <w:tc>
          <w:tcPr>
            <w:tcW w:w="3770" w:type="dxa"/>
            <w:hideMark/>
          </w:tcPr>
          <w:p w14:paraId="4783BBFA" w14:textId="77777777" w:rsidR="00282A28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>Fault lines, geothermal zones, landslide risk</w:t>
            </w:r>
          </w:p>
        </w:tc>
      </w:tr>
      <w:tr w:rsidR="00282A28" w:rsidRPr="0039212B" w14:paraId="390D703E" w14:textId="77777777" w:rsidTr="00BC5088">
        <w:tc>
          <w:tcPr>
            <w:tcW w:w="2263" w:type="dxa"/>
            <w:hideMark/>
          </w:tcPr>
          <w:p w14:paraId="2E775E2C" w14:textId="77777777" w:rsidR="00D369D4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proofErr w:type="spellStart"/>
            <w:r w:rsidRPr="0039212B">
              <w:rPr>
                <w:rFonts w:ascii="Calibri Light" w:eastAsia="Times New Roman" w:hAnsi="Calibri Light" w:cs="Calibri Light"/>
                <w:b/>
                <w:bCs/>
                <w:kern w:val="0"/>
                <w:szCs w:val="20"/>
                <w:lang w:eastAsia="en-GB"/>
                <w14:ligatures w14:val="none"/>
              </w:rPr>
              <w:t>Rongomaraeroa</w:t>
            </w:r>
            <w:proofErr w:type="spellEnd"/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 xml:space="preserve"> </w:t>
            </w:r>
          </w:p>
          <w:p w14:paraId="6187EBDE" w14:textId="5D1FF7EE" w:rsidR="00282A28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>(cultivated food)</w:t>
            </w:r>
          </w:p>
        </w:tc>
        <w:tc>
          <w:tcPr>
            <w:tcW w:w="2977" w:type="dxa"/>
            <w:hideMark/>
          </w:tcPr>
          <w:p w14:paraId="3670988A" w14:textId="77777777" w:rsidR="00282A28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 xml:space="preserve">Crop failure, </w:t>
            </w:r>
            <w:proofErr w:type="spellStart"/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>maara</w:t>
            </w:r>
            <w:proofErr w:type="spellEnd"/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 xml:space="preserve"> impacts</w:t>
            </w:r>
          </w:p>
        </w:tc>
        <w:tc>
          <w:tcPr>
            <w:tcW w:w="3770" w:type="dxa"/>
            <w:hideMark/>
          </w:tcPr>
          <w:p w14:paraId="1898A766" w14:textId="77777777" w:rsidR="00282A28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>Food production zones, growing regions</w:t>
            </w:r>
          </w:p>
        </w:tc>
      </w:tr>
      <w:tr w:rsidR="00282A28" w:rsidRPr="0039212B" w14:paraId="3325F4CC" w14:textId="77777777" w:rsidTr="00BC5088">
        <w:tc>
          <w:tcPr>
            <w:tcW w:w="2263" w:type="dxa"/>
            <w:hideMark/>
          </w:tcPr>
          <w:p w14:paraId="0FF6844A" w14:textId="77777777" w:rsidR="00D369D4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proofErr w:type="spellStart"/>
            <w:r w:rsidRPr="0039212B">
              <w:rPr>
                <w:rFonts w:ascii="Calibri Light" w:eastAsia="Times New Roman" w:hAnsi="Calibri Light" w:cs="Calibri Light"/>
                <w:b/>
                <w:bCs/>
                <w:kern w:val="0"/>
                <w:szCs w:val="20"/>
                <w:lang w:eastAsia="en-GB"/>
                <w14:ligatures w14:val="none"/>
              </w:rPr>
              <w:t>Whiro</w:t>
            </w:r>
            <w:proofErr w:type="spellEnd"/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 xml:space="preserve"> </w:t>
            </w:r>
          </w:p>
          <w:p w14:paraId="5397C0F5" w14:textId="3464895D" w:rsidR="00282A28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>(disease, imbalance)</w:t>
            </w:r>
          </w:p>
        </w:tc>
        <w:tc>
          <w:tcPr>
            <w:tcW w:w="2977" w:type="dxa"/>
            <w:hideMark/>
          </w:tcPr>
          <w:p w14:paraId="7FD246F3" w14:textId="77777777" w:rsidR="00282A28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>Health, contamination, decay</w:t>
            </w:r>
          </w:p>
        </w:tc>
        <w:tc>
          <w:tcPr>
            <w:tcW w:w="3770" w:type="dxa"/>
            <w:hideMark/>
          </w:tcPr>
          <w:p w14:paraId="2CDEFB8B" w14:textId="77777777" w:rsidR="00282A28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>Illness data (Covid-19)</w:t>
            </w:r>
          </w:p>
          <w:p w14:paraId="40F8D136" w14:textId="1CC3D85A" w:rsidR="00282A28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</w:p>
        </w:tc>
      </w:tr>
      <w:tr w:rsidR="00282A28" w:rsidRPr="0039212B" w14:paraId="6EE0DF43" w14:textId="77777777" w:rsidTr="00BC5088">
        <w:tc>
          <w:tcPr>
            <w:tcW w:w="2263" w:type="dxa"/>
            <w:hideMark/>
          </w:tcPr>
          <w:p w14:paraId="522CFE1D" w14:textId="19459B33" w:rsidR="00282A28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proofErr w:type="spellStart"/>
            <w:r w:rsidRPr="0039212B">
              <w:rPr>
                <w:rFonts w:ascii="Calibri Light" w:eastAsia="Times New Roman" w:hAnsi="Calibri Light" w:cs="Calibri Light"/>
                <w:b/>
                <w:bCs/>
                <w:kern w:val="0"/>
                <w:szCs w:val="20"/>
                <w:lang w:eastAsia="en-GB"/>
                <w14:ligatures w14:val="none"/>
              </w:rPr>
              <w:t>Tūmatauenga</w:t>
            </w:r>
            <w:proofErr w:type="spellEnd"/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 xml:space="preserve"> (resilience/warfare)</w:t>
            </w:r>
          </w:p>
        </w:tc>
        <w:tc>
          <w:tcPr>
            <w:tcW w:w="2977" w:type="dxa"/>
            <w:hideMark/>
          </w:tcPr>
          <w:p w14:paraId="231D8DBB" w14:textId="77777777" w:rsidR="00282A28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>Social stress, emergency</w:t>
            </w:r>
          </w:p>
        </w:tc>
        <w:tc>
          <w:tcPr>
            <w:tcW w:w="3770" w:type="dxa"/>
            <w:hideMark/>
          </w:tcPr>
          <w:p w14:paraId="3FD307B0" w14:textId="0E368838" w:rsidR="00282A28" w:rsidRPr="0039212B" w:rsidRDefault="00282A28" w:rsidP="00996D2F">
            <w:pPr>
              <w:spacing w:line="276" w:lineRule="auto"/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</w:pPr>
            <w:r w:rsidRPr="0039212B">
              <w:rPr>
                <w:rFonts w:ascii="Calibri Light" w:eastAsia="Times New Roman" w:hAnsi="Calibri Light" w:cs="Calibri Light"/>
                <w:kern w:val="0"/>
                <w:szCs w:val="20"/>
                <w:lang w:eastAsia="en-GB"/>
                <w14:ligatures w14:val="none"/>
              </w:rPr>
              <w:t>Defence zones, evacuation routes, emergency shelter</w:t>
            </w:r>
          </w:p>
        </w:tc>
      </w:tr>
    </w:tbl>
    <w:p w14:paraId="30420B60" w14:textId="77777777" w:rsidR="00070E17" w:rsidRPr="0039212B" w:rsidRDefault="00070E17" w:rsidP="00282A28">
      <w:pPr>
        <w:outlineLvl w:val="2"/>
        <w:rPr>
          <w:rFonts w:ascii="Calibri Light" w:eastAsia="Times New Roman" w:hAnsi="Calibri Light" w:cs="Calibri Light"/>
          <w:b/>
          <w:bCs/>
          <w:color w:val="70AD47" w:themeColor="accent6"/>
          <w:kern w:val="0"/>
          <w:szCs w:val="20"/>
          <w:lang w:eastAsia="en-GB"/>
          <w14:ligatures w14:val="none"/>
        </w:rPr>
      </w:pPr>
    </w:p>
    <w:p w14:paraId="591436FB" w14:textId="77777777" w:rsidR="00070E17" w:rsidRPr="0039212B" w:rsidRDefault="00070E17" w:rsidP="00282A28">
      <w:pPr>
        <w:outlineLvl w:val="2"/>
        <w:rPr>
          <w:rFonts w:ascii="Calibri Light" w:eastAsia="Times New Roman" w:hAnsi="Calibri Light" w:cs="Calibri Light"/>
          <w:b/>
          <w:bCs/>
          <w:color w:val="70AD47" w:themeColor="accent6"/>
          <w:kern w:val="0"/>
          <w:szCs w:val="20"/>
          <w:lang w:eastAsia="en-GB"/>
          <w14:ligatures w14:val="none"/>
        </w:rPr>
      </w:pPr>
    </w:p>
    <w:p w14:paraId="21AF4E82" w14:textId="77777777" w:rsidR="00070E17" w:rsidRPr="0039212B" w:rsidRDefault="00070E17" w:rsidP="00282A28">
      <w:pPr>
        <w:outlineLvl w:val="2"/>
        <w:rPr>
          <w:rFonts w:ascii="Calibri Light" w:eastAsia="Times New Roman" w:hAnsi="Calibri Light" w:cs="Calibri Light"/>
          <w:b/>
          <w:bCs/>
          <w:color w:val="70AD47" w:themeColor="accent6"/>
          <w:kern w:val="0"/>
          <w:szCs w:val="20"/>
          <w:lang w:eastAsia="en-GB"/>
          <w14:ligatures w14:val="none"/>
        </w:rPr>
      </w:pPr>
    </w:p>
    <w:p w14:paraId="05D0BB44" w14:textId="5D6393FC" w:rsidR="00282A28" w:rsidRPr="0039212B" w:rsidRDefault="00282A28" w:rsidP="00282A28">
      <w:pPr>
        <w:outlineLvl w:val="2"/>
        <w:rPr>
          <w:rFonts w:ascii="Calibri Light" w:eastAsia="Times New Roman" w:hAnsi="Calibri Light" w:cs="Calibri Light"/>
          <w:b/>
          <w:bCs/>
          <w:color w:val="70AD47" w:themeColor="accent6"/>
          <w:kern w:val="0"/>
          <w:szCs w:val="20"/>
          <w:lang w:eastAsia="en-GB"/>
          <w14:ligatures w14:val="none"/>
        </w:rPr>
      </w:pPr>
      <w:r w:rsidRPr="0039212B">
        <w:rPr>
          <w:rFonts w:ascii="Calibri Light" w:eastAsia="Times New Roman" w:hAnsi="Calibri Light" w:cs="Calibri Light"/>
          <w:b/>
          <w:bCs/>
          <w:color w:val="70AD47" w:themeColor="accent6"/>
          <w:kern w:val="0"/>
          <w:szCs w:val="20"/>
          <w:lang w:eastAsia="en-GB"/>
          <w14:ligatures w14:val="none"/>
        </w:rPr>
        <w:t>2. How to Use This Tool</w:t>
      </w:r>
    </w:p>
    <w:p w14:paraId="33ACDAE6" w14:textId="77777777" w:rsidR="00282A28" w:rsidRPr="0039212B" w:rsidRDefault="00282A28" w:rsidP="00777724">
      <w:pPr>
        <w:numPr>
          <w:ilvl w:val="0"/>
          <w:numId w:val="2"/>
        </w:numPr>
        <w:spacing w:line="276" w:lineRule="auto"/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</w:pPr>
      <w:r w:rsidRPr="0039212B">
        <w:rPr>
          <w:rFonts w:ascii="Calibri Light" w:eastAsia="Times New Roman" w:hAnsi="Calibri Light" w:cs="Calibri Light"/>
          <w:b/>
          <w:bCs/>
          <w:kern w:val="0"/>
          <w:szCs w:val="20"/>
          <w:lang w:eastAsia="en-GB"/>
          <w14:ligatures w14:val="none"/>
        </w:rPr>
        <w:lastRenderedPageBreak/>
        <w:t>Choose an Atua Lens</w:t>
      </w:r>
      <w:r w:rsidRPr="0039212B"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  <w:t>: Decide which atua is relevant for your project context (e.g. Tangaroa for marine threats).</w:t>
      </w:r>
    </w:p>
    <w:p w14:paraId="09567011" w14:textId="6AB96FE4" w:rsidR="00282A28" w:rsidRPr="0039212B" w:rsidRDefault="00282A28" w:rsidP="00777724">
      <w:pPr>
        <w:numPr>
          <w:ilvl w:val="0"/>
          <w:numId w:val="2"/>
        </w:numPr>
        <w:spacing w:line="276" w:lineRule="auto"/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</w:pPr>
      <w:r w:rsidRPr="0039212B">
        <w:rPr>
          <w:rFonts w:ascii="Calibri Light" w:eastAsia="Times New Roman" w:hAnsi="Calibri Light" w:cs="Calibri Light"/>
          <w:b/>
          <w:bCs/>
          <w:kern w:val="0"/>
          <w:szCs w:val="20"/>
          <w:lang w:eastAsia="en-GB"/>
          <w14:ligatures w14:val="none"/>
        </w:rPr>
        <w:t>Identify Spatial Data</w:t>
      </w:r>
      <w:r w:rsidRPr="0039212B"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  <w:t>: Use the FNDC GIS portal or your local GIS team to gather relevant environmental layers.</w:t>
      </w:r>
      <w:r w:rsidR="002B0A69" w:rsidRPr="0039212B"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  <w:t xml:space="preserve"> See FNDC e-Plan here: </w:t>
      </w:r>
      <w:hyperlink r:id="rId12" w:history="1">
        <w:r w:rsidR="002B0A69" w:rsidRPr="0039212B">
          <w:rPr>
            <w:rStyle w:val="Hyperlink"/>
            <w:rFonts w:ascii="Calibri Light" w:eastAsia="Times New Roman" w:hAnsi="Calibri Light" w:cs="Calibri Light"/>
            <w:kern w:val="0"/>
            <w:szCs w:val="20"/>
            <w:lang w:eastAsia="en-GB"/>
            <w14:ligatures w14:val="none"/>
          </w:rPr>
          <w:t>https://www.fndc.govt.nz/Council/District-Plan/Proposed-District-Plan/how-to-use-the-eplan</w:t>
        </w:r>
      </w:hyperlink>
      <w:r w:rsidR="002B0A69" w:rsidRPr="0039212B"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  <w:t xml:space="preserve"> and Northland Regional Council </w:t>
      </w:r>
      <w:r w:rsidR="00DB23CE" w:rsidRPr="0039212B"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  <w:t xml:space="preserve">local map gallery: </w:t>
      </w:r>
      <w:hyperlink r:id="rId13" w:history="1">
        <w:r w:rsidR="00DB23CE" w:rsidRPr="0039212B">
          <w:rPr>
            <w:rStyle w:val="Hyperlink"/>
            <w:rFonts w:ascii="Calibri Light" w:eastAsia="Times New Roman" w:hAnsi="Calibri Light" w:cs="Calibri Light"/>
            <w:kern w:val="0"/>
            <w:szCs w:val="20"/>
            <w:lang w:eastAsia="en-GB"/>
            <w14:ligatures w14:val="none"/>
          </w:rPr>
          <w:t>https://localmaps.nrc.govt.nz/LocalMapsGallery/</w:t>
        </w:r>
      </w:hyperlink>
      <w:r w:rsidR="00DB23CE" w:rsidRPr="0039212B"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  <w:t xml:space="preserve"> </w:t>
      </w:r>
    </w:p>
    <w:p w14:paraId="5415ECBA" w14:textId="6002FE1F" w:rsidR="00282A28" w:rsidRPr="0039212B" w:rsidRDefault="00282A28" w:rsidP="00777724">
      <w:pPr>
        <w:numPr>
          <w:ilvl w:val="0"/>
          <w:numId w:val="2"/>
        </w:numPr>
        <w:spacing w:line="276" w:lineRule="auto"/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</w:pPr>
      <w:r w:rsidRPr="0039212B">
        <w:rPr>
          <w:rFonts w:ascii="Calibri Light" w:eastAsia="Times New Roman" w:hAnsi="Calibri Light" w:cs="Calibri Light"/>
          <w:b/>
          <w:bCs/>
          <w:kern w:val="0"/>
          <w:szCs w:val="20"/>
          <w:lang w:eastAsia="en-GB"/>
          <w14:ligatures w14:val="none"/>
        </w:rPr>
        <w:t xml:space="preserve">Overlay </w:t>
      </w:r>
      <w:proofErr w:type="spellStart"/>
      <w:r w:rsidRPr="0039212B">
        <w:rPr>
          <w:rFonts w:ascii="Calibri Light" w:eastAsia="Times New Roman" w:hAnsi="Calibri Light" w:cs="Calibri Light"/>
          <w:b/>
          <w:bCs/>
          <w:kern w:val="0"/>
          <w:szCs w:val="20"/>
          <w:lang w:eastAsia="en-GB"/>
          <w14:ligatures w14:val="none"/>
        </w:rPr>
        <w:t>Mātauranga</w:t>
      </w:r>
      <w:proofErr w:type="spellEnd"/>
      <w:r w:rsidRPr="0039212B"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  <w:t xml:space="preserve">: Add cultural indicators like sites of cultural significance, wāhi </w:t>
      </w:r>
      <w:proofErr w:type="spellStart"/>
      <w:r w:rsidRPr="0039212B"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  <w:t>tapu</w:t>
      </w:r>
      <w:proofErr w:type="spellEnd"/>
      <w:r w:rsidRPr="0039212B"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  <w:t xml:space="preserve">, </w:t>
      </w:r>
      <w:proofErr w:type="spellStart"/>
      <w:r w:rsidRPr="0039212B"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  <w:t>maramataka</w:t>
      </w:r>
      <w:proofErr w:type="spellEnd"/>
      <w:r w:rsidRPr="0039212B"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  <w:t xml:space="preserve"> markers, or taonga species.</w:t>
      </w:r>
    </w:p>
    <w:p w14:paraId="68279062" w14:textId="77777777" w:rsidR="00282A28" w:rsidRPr="0039212B" w:rsidRDefault="00282A28" w:rsidP="00777724">
      <w:pPr>
        <w:numPr>
          <w:ilvl w:val="0"/>
          <w:numId w:val="2"/>
        </w:numPr>
        <w:spacing w:line="276" w:lineRule="auto"/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</w:pPr>
      <w:r w:rsidRPr="0039212B">
        <w:rPr>
          <w:rFonts w:ascii="Calibri Light" w:eastAsia="Times New Roman" w:hAnsi="Calibri Light" w:cs="Calibri Light"/>
          <w:b/>
          <w:bCs/>
          <w:kern w:val="0"/>
          <w:szCs w:val="20"/>
          <w:lang w:eastAsia="en-GB"/>
          <w14:ligatures w14:val="none"/>
        </w:rPr>
        <w:t>Map Risks &amp; Responses</w:t>
      </w:r>
      <w:r w:rsidRPr="0039212B"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  <w:t>: For each layer, show both risk areas and culturally appropriate responses.</w:t>
      </w:r>
    </w:p>
    <w:p w14:paraId="50DAE042" w14:textId="77777777" w:rsidR="00282A28" w:rsidRPr="0039212B" w:rsidRDefault="00282A28" w:rsidP="00777724">
      <w:pPr>
        <w:numPr>
          <w:ilvl w:val="0"/>
          <w:numId w:val="2"/>
        </w:numPr>
        <w:spacing w:line="276" w:lineRule="auto"/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</w:pPr>
      <w:r w:rsidRPr="0039212B">
        <w:rPr>
          <w:rFonts w:ascii="Calibri Light" w:eastAsia="Times New Roman" w:hAnsi="Calibri Light" w:cs="Calibri Light"/>
          <w:b/>
          <w:bCs/>
          <w:kern w:val="0"/>
          <w:szCs w:val="20"/>
          <w:lang w:eastAsia="en-GB"/>
          <w14:ligatures w14:val="none"/>
        </w:rPr>
        <w:t>Name &amp; Structure Layers</w:t>
      </w:r>
      <w:r w:rsidRPr="0039212B"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  <w:t>: Ensure names reflect atua domains (e.g. "Tāne Mahuta – Wildfire Vulnerability").</w:t>
      </w:r>
    </w:p>
    <w:p w14:paraId="77DA29F3" w14:textId="77777777" w:rsidR="00282A28" w:rsidRPr="0039212B" w:rsidRDefault="00282A28" w:rsidP="00777724">
      <w:pPr>
        <w:numPr>
          <w:ilvl w:val="0"/>
          <w:numId w:val="2"/>
        </w:numPr>
        <w:spacing w:line="276" w:lineRule="auto"/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</w:pPr>
      <w:r w:rsidRPr="0039212B">
        <w:rPr>
          <w:rFonts w:ascii="Calibri Light" w:eastAsia="Times New Roman" w:hAnsi="Calibri Light" w:cs="Calibri Light"/>
          <w:b/>
          <w:bCs/>
          <w:kern w:val="0"/>
          <w:szCs w:val="20"/>
          <w:lang w:eastAsia="en-GB"/>
          <w14:ligatures w14:val="none"/>
        </w:rPr>
        <w:t>Share with Consent</w:t>
      </w:r>
      <w:r w:rsidRPr="0039212B"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  <w:t xml:space="preserve">: Only publish or share layers with </w:t>
      </w:r>
      <w:proofErr w:type="spellStart"/>
      <w:r w:rsidRPr="0039212B"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  <w:t>tangata</w:t>
      </w:r>
      <w:proofErr w:type="spellEnd"/>
      <w:r w:rsidRPr="0039212B">
        <w:rPr>
          <w:rFonts w:ascii="Calibri Light" w:eastAsia="Times New Roman" w:hAnsi="Calibri Light" w:cs="Calibri Light"/>
          <w:kern w:val="0"/>
          <w:szCs w:val="20"/>
          <w:lang w:eastAsia="en-GB"/>
          <w14:ligatures w14:val="none"/>
        </w:rPr>
        <w:t xml:space="preserve"> whenua authorisation.</w:t>
      </w:r>
    </w:p>
    <w:p w14:paraId="4FBAB068" w14:textId="77777777" w:rsidR="00282A28" w:rsidRPr="0039212B" w:rsidRDefault="00282A28" w:rsidP="00282A28">
      <w:pPr>
        <w:rPr>
          <w:rFonts w:ascii="Calibri Light" w:hAnsi="Calibri Light" w:cs="Calibri Light"/>
          <w:szCs w:val="20"/>
        </w:rPr>
      </w:pPr>
    </w:p>
    <w:sectPr w:rsidR="00282A28" w:rsidRPr="0039212B" w:rsidSect="00DC61A2">
      <w:footerReference w:type="default" r:id="rId14"/>
      <w:pgSz w:w="12247" w:h="17180" w:code="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F241B" w14:textId="77777777" w:rsidR="00465373" w:rsidRDefault="00465373" w:rsidP="00B93470">
      <w:r>
        <w:separator/>
      </w:r>
    </w:p>
  </w:endnote>
  <w:endnote w:type="continuationSeparator" w:id="0">
    <w:p w14:paraId="78AC5691" w14:textId="77777777" w:rsidR="00465373" w:rsidRDefault="00465373" w:rsidP="00B9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021C" w14:textId="77777777" w:rsidR="00B93470" w:rsidRPr="00F665FC" w:rsidRDefault="00B93470" w:rsidP="00B93470">
    <w:pPr>
      <w:pStyle w:val="Footer"/>
      <w:tabs>
        <w:tab w:val="right" w:pos="13940"/>
      </w:tabs>
      <w:rPr>
        <w:rFonts w:cstheme="minorHAnsi"/>
        <w:b/>
        <w:bCs/>
        <w:szCs w:val="20"/>
      </w:rPr>
    </w:pPr>
    <w:r w:rsidRPr="00F665FC">
      <w:rPr>
        <w:rFonts w:cstheme="minorHAnsi"/>
        <w:b/>
        <w:bCs/>
        <w:noProof/>
        <w:szCs w:val="20"/>
      </w:rPr>
      <w:drawing>
        <wp:anchor distT="0" distB="0" distL="114300" distR="114300" simplePos="0" relativeHeight="251659264" behindDoc="0" locked="0" layoutInCell="1" allowOverlap="1" wp14:anchorId="0AFA582B" wp14:editId="0F186CDA">
          <wp:simplePos x="0" y="0"/>
          <wp:positionH relativeFrom="rightMargin">
            <wp:posOffset>2540</wp:posOffset>
          </wp:positionH>
          <wp:positionV relativeFrom="paragraph">
            <wp:posOffset>-317500</wp:posOffset>
          </wp:positionV>
          <wp:extent cx="445135" cy="614680"/>
          <wp:effectExtent l="0" t="0" r="0" b="0"/>
          <wp:wrapSquare wrapText="bothSides"/>
          <wp:docPr id="400018187" name="Picture 3" descr="A basket with a han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018187" name="Picture 3" descr="A basket with a hand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333C">
      <w:rPr>
        <w:rFonts w:eastAsia="Times New Roman" w:cstheme="minorHAnsi"/>
        <w:b/>
        <w:bCs/>
        <w:noProof/>
        <w:szCs w:val="20"/>
      </w:rPr>
      <w:t>Kete 2: Te Aponga Kaupapa Māori Risk Assessment &amp; Rangahau</w:t>
    </w:r>
    <w:r w:rsidRPr="00F665FC">
      <w:rPr>
        <w:rFonts w:cstheme="minorHAnsi"/>
        <w:b/>
        <w:bCs/>
        <w:szCs w:val="20"/>
      </w:rPr>
      <w:tab/>
    </w:r>
    <w:r w:rsidRPr="00F665FC">
      <w:rPr>
        <w:rFonts w:cstheme="minorHAnsi"/>
        <w:b/>
        <w:bCs/>
        <w:szCs w:val="20"/>
      </w:rPr>
      <w:fldChar w:fldCharType="begin"/>
    </w:r>
    <w:r w:rsidRPr="00F665FC">
      <w:rPr>
        <w:rFonts w:cstheme="minorHAnsi"/>
        <w:b/>
        <w:bCs/>
        <w:szCs w:val="20"/>
      </w:rPr>
      <w:instrText xml:space="preserve"> PAGE   \* MERGEFORMAT </w:instrText>
    </w:r>
    <w:r w:rsidRPr="00F665FC">
      <w:rPr>
        <w:rFonts w:cstheme="minorHAnsi"/>
        <w:b/>
        <w:bCs/>
        <w:szCs w:val="20"/>
      </w:rPr>
      <w:fldChar w:fldCharType="separate"/>
    </w:r>
    <w:r>
      <w:rPr>
        <w:rFonts w:cstheme="minorHAnsi"/>
        <w:b/>
        <w:bCs/>
        <w:szCs w:val="20"/>
      </w:rPr>
      <w:t>1</w:t>
    </w:r>
    <w:r w:rsidRPr="00F665FC">
      <w:rPr>
        <w:rFonts w:cstheme="minorHAnsi"/>
        <w:b/>
        <w:bCs/>
        <w:szCs w:val="20"/>
      </w:rPr>
      <w:fldChar w:fldCharType="end"/>
    </w:r>
  </w:p>
  <w:p w14:paraId="42E4C350" w14:textId="55D6B3AA" w:rsidR="00B93470" w:rsidRPr="00F665FC" w:rsidRDefault="00B93470" w:rsidP="00B93470">
    <w:pPr>
      <w:pStyle w:val="Footer"/>
      <w:rPr>
        <w:rFonts w:cstheme="minorHAnsi"/>
        <w:szCs w:val="20"/>
      </w:rPr>
    </w:pPr>
    <w:r w:rsidRPr="00DC54B5">
      <w:rPr>
        <w:rFonts w:eastAsia="Times New Roman" w:cstheme="minorHAnsi"/>
        <w:szCs w:val="20"/>
      </w:rPr>
      <w:t>1</w:t>
    </w:r>
    <w:r>
      <w:rPr>
        <w:rFonts w:eastAsia="Times New Roman" w:cstheme="minorHAnsi"/>
        <w:szCs w:val="20"/>
      </w:rPr>
      <w:t>8B</w:t>
    </w:r>
    <w:r w:rsidRPr="00DC54B5">
      <w:rPr>
        <w:rFonts w:eastAsia="Times New Roman" w:cstheme="minorHAnsi"/>
        <w:szCs w:val="20"/>
      </w:rPr>
      <w:t xml:space="preserve">: Atua Māori </w:t>
    </w:r>
    <w:r>
      <w:rPr>
        <w:rFonts w:eastAsia="Times New Roman" w:cstheme="minorHAnsi"/>
        <w:szCs w:val="20"/>
      </w:rPr>
      <w:t>GIS Data Layer Structure Resource</w:t>
    </w:r>
  </w:p>
  <w:p w14:paraId="5D25B76A" w14:textId="77777777" w:rsidR="00B93470" w:rsidRPr="00F665FC" w:rsidRDefault="00B93470" w:rsidP="00B93470">
    <w:pPr>
      <w:pStyle w:val="Footer"/>
      <w:rPr>
        <w:rFonts w:cstheme="minorHAnsi"/>
        <w:szCs w:val="20"/>
      </w:rPr>
    </w:pPr>
  </w:p>
  <w:p w14:paraId="252C23ED" w14:textId="77777777" w:rsidR="00B93470" w:rsidRDefault="00B934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083ED" w14:textId="77777777" w:rsidR="00465373" w:rsidRDefault="00465373" w:rsidP="00B93470">
      <w:r>
        <w:separator/>
      </w:r>
    </w:p>
  </w:footnote>
  <w:footnote w:type="continuationSeparator" w:id="0">
    <w:p w14:paraId="5F552B82" w14:textId="77777777" w:rsidR="00465373" w:rsidRDefault="00465373" w:rsidP="00B93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C7B02"/>
    <w:multiLevelType w:val="multilevel"/>
    <w:tmpl w:val="9FC86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CA5096"/>
    <w:multiLevelType w:val="multilevel"/>
    <w:tmpl w:val="BCD0F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88011">
    <w:abstractNumId w:val="0"/>
  </w:num>
  <w:num w:numId="2" w16cid:durableId="376512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28"/>
    <w:rsid w:val="000445EE"/>
    <w:rsid w:val="00070E17"/>
    <w:rsid w:val="00082235"/>
    <w:rsid w:val="000A29FE"/>
    <w:rsid w:val="00171C78"/>
    <w:rsid w:val="0019430D"/>
    <w:rsid w:val="001C7C7F"/>
    <w:rsid w:val="001E56D0"/>
    <w:rsid w:val="00214E86"/>
    <w:rsid w:val="00282A28"/>
    <w:rsid w:val="002B0A69"/>
    <w:rsid w:val="003379F6"/>
    <w:rsid w:val="0039212B"/>
    <w:rsid w:val="003A3E8D"/>
    <w:rsid w:val="003C15D6"/>
    <w:rsid w:val="00465373"/>
    <w:rsid w:val="004C4BC7"/>
    <w:rsid w:val="004C6BF6"/>
    <w:rsid w:val="0050627F"/>
    <w:rsid w:val="00510998"/>
    <w:rsid w:val="005403F9"/>
    <w:rsid w:val="00570C7D"/>
    <w:rsid w:val="006B1518"/>
    <w:rsid w:val="00704188"/>
    <w:rsid w:val="007121E8"/>
    <w:rsid w:val="00745BA8"/>
    <w:rsid w:val="00777724"/>
    <w:rsid w:val="00797EA6"/>
    <w:rsid w:val="00832B0E"/>
    <w:rsid w:val="00844FED"/>
    <w:rsid w:val="00847C45"/>
    <w:rsid w:val="008A70EC"/>
    <w:rsid w:val="008B1AF7"/>
    <w:rsid w:val="008B6E09"/>
    <w:rsid w:val="008E1FE7"/>
    <w:rsid w:val="009322B3"/>
    <w:rsid w:val="00942DC3"/>
    <w:rsid w:val="00983A7E"/>
    <w:rsid w:val="00996D2F"/>
    <w:rsid w:val="009A3B0D"/>
    <w:rsid w:val="009B1DB5"/>
    <w:rsid w:val="00A17518"/>
    <w:rsid w:val="00A3023B"/>
    <w:rsid w:val="00A423BD"/>
    <w:rsid w:val="00A80DCE"/>
    <w:rsid w:val="00AE13C4"/>
    <w:rsid w:val="00B142FD"/>
    <w:rsid w:val="00B23045"/>
    <w:rsid w:val="00B53932"/>
    <w:rsid w:val="00B74960"/>
    <w:rsid w:val="00B93470"/>
    <w:rsid w:val="00BA3E59"/>
    <w:rsid w:val="00BB38B3"/>
    <w:rsid w:val="00BB7BE1"/>
    <w:rsid w:val="00BC5088"/>
    <w:rsid w:val="00C32F3C"/>
    <w:rsid w:val="00C5064C"/>
    <w:rsid w:val="00C50C3E"/>
    <w:rsid w:val="00CA3DC7"/>
    <w:rsid w:val="00CC1E11"/>
    <w:rsid w:val="00D369D4"/>
    <w:rsid w:val="00D92EF6"/>
    <w:rsid w:val="00DB23CE"/>
    <w:rsid w:val="00DC61A2"/>
    <w:rsid w:val="00E6635D"/>
    <w:rsid w:val="00E81E73"/>
    <w:rsid w:val="00E82B45"/>
    <w:rsid w:val="00FE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30FB9"/>
  <w15:chartTrackingRefBased/>
  <w15:docId w15:val="{34A87284-333A-214F-9C0E-BEBC819A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2A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A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A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A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A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A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2A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A28"/>
    <w:rPr>
      <w:rFonts w:eastAsiaTheme="majorEastAsia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A28"/>
    <w:rPr>
      <w:rFonts w:eastAsiaTheme="majorEastAsia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A28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A28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A28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A28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82A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A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A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A28"/>
    <w:rPr>
      <w:rFonts w:eastAsiaTheme="minorEastAsia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282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A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A28"/>
    <w:rPr>
      <w:rFonts w:eastAsiaTheme="minorEastAsia"/>
      <w:i/>
      <w:iCs/>
      <w:color w:val="2F5496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282A2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82A2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82A28"/>
    <w:rPr>
      <w:b/>
      <w:bCs/>
    </w:rPr>
  </w:style>
  <w:style w:type="character" w:styleId="Hyperlink">
    <w:name w:val="Hyperlink"/>
    <w:basedOn w:val="DefaultParagraphFont"/>
    <w:uiPriority w:val="99"/>
    <w:unhideWhenUsed/>
    <w:rsid w:val="00282A28"/>
    <w:rPr>
      <w:color w:val="0000FF"/>
      <w:u w:val="single"/>
    </w:rPr>
  </w:style>
  <w:style w:type="table" w:styleId="TableGrid">
    <w:name w:val="Table Grid"/>
    <w:basedOn w:val="TableNormal"/>
    <w:uiPriority w:val="39"/>
    <w:rsid w:val="00282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B0A6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34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470"/>
    <w:rPr>
      <w:rFonts w:eastAsiaTheme="minorEastAsia"/>
      <w:sz w:val="20"/>
    </w:rPr>
  </w:style>
  <w:style w:type="paragraph" w:styleId="Footer">
    <w:name w:val="footer"/>
    <w:basedOn w:val="Normal"/>
    <w:link w:val="FooterChar"/>
    <w:uiPriority w:val="99"/>
    <w:unhideWhenUsed/>
    <w:rsid w:val="00B934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470"/>
    <w:rPr>
      <w:rFonts w:eastAsiaTheme="minorEastAs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calmaps.nrc.govt.nz/LocalMapsGaller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ndc.govt.nz/Council/District-Plan/Proposed-District-Plan/how-to-use-the-epla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pendata-fndc.hub.arcgis.com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opendata-fndc.hub.arcgis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2034E16CEDD42A76720C82C131823" ma:contentTypeVersion="14" ma:contentTypeDescription="Create a new document." ma:contentTypeScope="" ma:versionID="ce02798b9de685000e4292ddf8bd38ec">
  <xsd:schema xmlns:xsd="http://www.w3.org/2001/XMLSchema" xmlns:xs="http://www.w3.org/2001/XMLSchema" xmlns:p="http://schemas.microsoft.com/office/2006/metadata/properties" xmlns:ns2="0d213de9-3189-4cd4-8d7a-42ae0b27451a" xmlns:ns3="937b4850-4565-4132-89e8-69a396ed149a" targetNamespace="http://schemas.microsoft.com/office/2006/metadata/properties" ma:root="true" ma:fieldsID="88d620dfd3da7909146ef70d064c959a" ns2:_="" ns3:_="">
    <xsd:import namespace="0d213de9-3189-4cd4-8d7a-42ae0b27451a"/>
    <xsd:import namespace="937b4850-4565-4132-89e8-69a396ed1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13de9-3189-4cd4-8d7a-42ae0b274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6dca46e-924a-487f-9d84-f5237cd4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b4850-4565-4132-89e8-69a396ed14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213de9-3189-4cd4-8d7a-42ae0b27451a">
      <Terms xmlns="http://schemas.microsoft.com/office/infopath/2007/PartnerControls"/>
    </lcf76f155ced4ddcb4097134ff3c332f>
    <Number xmlns="0d213de9-3189-4cd4-8d7a-42ae0b27451a">18</Number>
  </documentManagement>
</p:properties>
</file>

<file path=customXml/itemProps1.xml><?xml version="1.0" encoding="utf-8"?>
<ds:datastoreItem xmlns:ds="http://schemas.openxmlformats.org/officeDocument/2006/customXml" ds:itemID="{6968A290-74C5-4444-BB69-3F826732D1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C38A0D-8685-4937-B596-E0FC64B24C54}"/>
</file>

<file path=customXml/itemProps3.xml><?xml version="1.0" encoding="utf-8"?>
<ds:datastoreItem xmlns:ds="http://schemas.openxmlformats.org/officeDocument/2006/customXml" ds:itemID="{667993DC-A81A-4014-8E3B-A5ED8E1EF264}">
  <ds:schemaRefs>
    <ds:schemaRef ds:uri="http://schemas.microsoft.com/office/2006/metadata/properties"/>
    <ds:schemaRef ds:uri="http://schemas.microsoft.com/office/infopath/2007/PartnerControls"/>
    <ds:schemaRef ds:uri="0d213de9-3189-4cd4-8d7a-42ae0b2745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505</Words>
  <Characters>3327</Characters>
  <Application>Microsoft Office Word</Application>
  <DocSecurity>0</DocSecurity>
  <Lines>107</Lines>
  <Paragraphs>83</Paragraphs>
  <ScaleCrop>false</ScaleCrop>
  <Company>Tapuwae Cultural Footprints LTD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Ripeka Read</dc:creator>
  <cp:keywords/>
  <dc:description/>
  <cp:lastModifiedBy>Kelly Gilbride</cp:lastModifiedBy>
  <cp:revision>19</cp:revision>
  <dcterms:created xsi:type="dcterms:W3CDTF">2025-07-22T18:46:00Z</dcterms:created>
  <dcterms:modified xsi:type="dcterms:W3CDTF">2025-10-28T23:43:00Z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0x0101001122034E16CEDD42A76720C82C131823</vt:lpwstr>
  </property>
  <property fmtid="{D5CDD505-2E9C-101B-9397-08002B2CF9AE}" pid="3" name="Order">
    <vt:r8>90900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